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12" w:tblpY="279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600"/>
        <w:gridCol w:w="1633"/>
        <w:gridCol w:w="5217"/>
      </w:tblGrid>
      <w:tr w14:paraId="5B6D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72" w:type="dxa"/>
            <w:vAlign w:val="center"/>
          </w:tcPr>
          <w:p w14:paraId="1CD25E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评比项目</w:t>
            </w:r>
          </w:p>
        </w:tc>
        <w:tc>
          <w:tcPr>
            <w:tcW w:w="600" w:type="dxa"/>
            <w:vAlign w:val="center"/>
          </w:tcPr>
          <w:p w14:paraId="0C6C0D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分值</w:t>
            </w:r>
          </w:p>
        </w:tc>
        <w:tc>
          <w:tcPr>
            <w:tcW w:w="1633" w:type="dxa"/>
            <w:vAlign w:val="center"/>
          </w:tcPr>
          <w:p w14:paraId="41E6C5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考核项目</w:t>
            </w:r>
          </w:p>
        </w:tc>
        <w:tc>
          <w:tcPr>
            <w:tcW w:w="5217" w:type="dxa"/>
            <w:vAlign w:val="center"/>
          </w:tcPr>
          <w:p w14:paraId="7F9687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主要内容</w:t>
            </w:r>
          </w:p>
        </w:tc>
      </w:tr>
      <w:tr w14:paraId="074C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72" w:type="dxa"/>
            <w:vMerge w:val="restart"/>
            <w:vAlign w:val="center"/>
          </w:tcPr>
          <w:p w14:paraId="43E886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社团整体建设情况</w:t>
            </w:r>
          </w:p>
        </w:tc>
        <w:tc>
          <w:tcPr>
            <w:tcW w:w="600" w:type="dxa"/>
            <w:vMerge w:val="restart"/>
            <w:vAlign w:val="center"/>
          </w:tcPr>
          <w:p w14:paraId="4BE993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20分</w:t>
            </w:r>
          </w:p>
        </w:tc>
        <w:tc>
          <w:tcPr>
            <w:tcW w:w="1633" w:type="dxa"/>
            <w:vAlign w:val="center"/>
          </w:tcPr>
          <w:p w14:paraId="5F106A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社团注册</w:t>
            </w:r>
          </w:p>
          <w:p w14:paraId="1E6646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（5分）</w:t>
            </w:r>
          </w:p>
        </w:tc>
        <w:tc>
          <w:tcPr>
            <w:tcW w:w="5217" w:type="dxa"/>
            <w:vAlign w:val="center"/>
          </w:tcPr>
          <w:p w14:paraId="5F59B0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社团在每学期社团注册工作开始后，在规定时间内提交社团注册材料并经校团委社团部最终审核无误。</w:t>
            </w:r>
          </w:p>
          <w:p w14:paraId="73887F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注：包括线上审核电子版材料、纸质版材料，证明材料等所有资料信息准确、要求签章齐全。</w:t>
            </w:r>
          </w:p>
        </w:tc>
      </w:tr>
      <w:tr w14:paraId="5403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72" w:type="dxa"/>
            <w:vMerge w:val="continue"/>
            <w:vAlign w:val="center"/>
          </w:tcPr>
          <w:p w14:paraId="1E5CDB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vMerge w:val="continue"/>
            <w:vAlign w:val="center"/>
          </w:tcPr>
          <w:p w14:paraId="559AC6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vAlign w:val="center"/>
          </w:tcPr>
          <w:p w14:paraId="0EA40C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社团人员构成</w:t>
            </w:r>
          </w:p>
          <w:p w14:paraId="649A8A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（5分）</w:t>
            </w:r>
          </w:p>
        </w:tc>
        <w:tc>
          <w:tcPr>
            <w:tcW w:w="5217" w:type="dxa"/>
            <w:vAlign w:val="center"/>
          </w:tcPr>
          <w:p w14:paraId="08FAB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根据社团提交的《北京科技大学学生社团章程》进行评分，主要考察社团组织架构合理，管理制度、财务制度，社团主要负责人产生及罢免程序合理明确，社团内部分工清晰，社团换届资料及程序完备等。</w:t>
            </w:r>
          </w:p>
        </w:tc>
      </w:tr>
      <w:tr w14:paraId="493E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72" w:type="dxa"/>
            <w:vMerge w:val="continue"/>
            <w:vAlign w:val="center"/>
          </w:tcPr>
          <w:p w14:paraId="1BE9FA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vMerge w:val="continue"/>
            <w:vAlign w:val="center"/>
          </w:tcPr>
          <w:p w14:paraId="696795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vAlign w:val="center"/>
          </w:tcPr>
          <w:p w14:paraId="1C82A3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社团团支部建设</w:t>
            </w:r>
          </w:p>
          <w:p w14:paraId="3BF6EA4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（10分）</w:t>
            </w:r>
          </w:p>
        </w:tc>
        <w:tc>
          <w:tcPr>
            <w:tcW w:w="5217" w:type="dxa"/>
            <w:vAlign w:val="center"/>
          </w:tcPr>
          <w:p w14:paraId="51E796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根据社团内建活动及团校参与情况评分</w:t>
            </w:r>
          </w:p>
          <w:p w14:paraId="643CDD58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</w:rPr>
              <w:t>每学期按时上报社团内部团支部情况资料；</w:t>
            </w:r>
          </w:p>
          <w:p w14:paraId="2B429AF2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</w:rPr>
              <w:t>每学期社团有目的有计划举办团支部建设活动；</w:t>
            </w:r>
          </w:p>
          <w:p w14:paraId="09E4632A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</w:rPr>
              <w:t>按时参与校团委社团部开办团校。</w:t>
            </w:r>
          </w:p>
        </w:tc>
      </w:tr>
      <w:tr w14:paraId="55B32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072" w:type="dxa"/>
            <w:vAlign w:val="center"/>
          </w:tcPr>
          <w:p w14:paraId="5FD7C2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社团卫生管理情况</w:t>
            </w:r>
          </w:p>
        </w:tc>
        <w:tc>
          <w:tcPr>
            <w:tcW w:w="600" w:type="dxa"/>
            <w:vAlign w:val="center"/>
          </w:tcPr>
          <w:p w14:paraId="7EC572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20分</w:t>
            </w:r>
          </w:p>
        </w:tc>
        <w:tc>
          <w:tcPr>
            <w:tcW w:w="1633" w:type="dxa"/>
            <w:vAlign w:val="center"/>
          </w:tcPr>
          <w:p w14:paraId="39F1E0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卫生整理</w:t>
            </w:r>
          </w:p>
          <w:p w14:paraId="0C105A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（20分）</w:t>
            </w:r>
          </w:p>
        </w:tc>
        <w:tc>
          <w:tcPr>
            <w:tcW w:w="5217" w:type="dxa"/>
            <w:vAlign w:val="center"/>
          </w:tcPr>
          <w:p w14:paraId="479D9292">
            <w:pPr>
              <w:pageBreakBefore w:val="0"/>
              <w:tabs>
                <w:tab w:val="left" w:pos="86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团活动结束后场地整洁，物品摆放</w:t>
            </w:r>
            <w:r>
              <w:rPr>
                <w:rFonts w:ascii="仿宋" w:hAnsi="仿宋" w:eastAsia="仿宋" w:cs="仿宋"/>
              </w:rPr>
              <w:t>有序，设备归置妥当</w:t>
            </w:r>
            <w:r>
              <w:rPr>
                <w:rFonts w:hint="eastAsia" w:ascii="仿宋" w:hAnsi="仿宋" w:eastAsia="仿宋" w:cs="仿宋"/>
              </w:rPr>
              <w:t>；配有地下活动室的社团定期清理地下室卫生，确保地下室环境整洁，物品摆放有序。</w:t>
            </w:r>
          </w:p>
        </w:tc>
      </w:tr>
      <w:tr w14:paraId="338F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072" w:type="dxa"/>
            <w:vMerge w:val="restart"/>
            <w:vAlign w:val="center"/>
          </w:tcPr>
          <w:p w14:paraId="6EB8D6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社团活动管理情况</w:t>
            </w:r>
          </w:p>
        </w:tc>
        <w:tc>
          <w:tcPr>
            <w:tcW w:w="600" w:type="dxa"/>
            <w:vMerge w:val="restart"/>
            <w:vAlign w:val="center"/>
          </w:tcPr>
          <w:p w14:paraId="05DE803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60分</w:t>
            </w:r>
          </w:p>
        </w:tc>
        <w:tc>
          <w:tcPr>
            <w:tcW w:w="1633" w:type="dxa"/>
            <w:vAlign w:val="center"/>
          </w:tcPr>
          <w:p w14:paraId="02669C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学生社团对外活动开展情况</w:t>
            </w:r>
          </w:p>
          <w:p w14:paraId="0E79B6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（50分）</w:t>
            </w:r>
          </w:p>
        </w:tc>
        <w:tc>
          <w:tcPr>
            <w:tcW w:w="5217" w:type="dxa"/>
            <w:vAlign w:val="center"/>
          </w:tcPr>
          <w:p w14:paraId="3091C9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根据社团在十佳社团评选周期内举办所有对外活动评分平均值*40%计算。</w:t>
            </w:r>
          </w:p>
          <w:p w14:paraId="65D9BB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注：对外活动评分规则详见《对外活动评审细则》；只有在校团委社团部申报并有记录的活动计算在内，其他活动不参与此项评分。</w:t>
            </w:r>
          </w:p>
        </w:tc>
      </w:tr>
      <w:tr w14:paraId="4A2D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72" w:type="dxa"/>
            <w:vMerge w:val="continue"/>
            <w:vAlign w:val="center"/>
          </w:tcPr>
          <w:p w14:paraId="6C9D95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vMerge w:val="continue"/>
            <w:vAlign w:val="center"/>
          </w:tcPr>
          <w:p w14:paraId="0C3B03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vAlign w:val="center"/>
          </w:tcPr>
          <w:p w14:paraId="119D7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社团活动材料（10）</w:t>
            </w:r>
          </w:p>
        </w:tc>
        <w:tc>
          <w:tcPr>
            <w:tcW w:w="5217" w:type="dxa"/>
            <w:vAlign w:val="center"/>
          </w:tcPr>
          <w:p w14:paraId="797C4A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社团对外活动材料提交及时且真实，包括申报材料（含学期内活动的财务报销材料）、场地租借凭证、人员签到表、</w:t>
            </w:r>
            <w:r>
              <w:rPr>
                <w:rFonts w:ascii="仿宋" w:hAnsi="仿宋" w:eastAsia="仿宋" w:cs="仿宋"/>
              </w:rPr>
              <w:t>物资签领单等。</w:t>
            </w:r>
          </w:p>
        </w:tc>
      </w:tr>
      <w:tr w14:paraId="5601C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072" w:type="dxa"/>
            <w:vAlign w:val="center"/>
          </w:tcPr>
          <w:p w14:paraId="4A7DF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bookmarkStart w:id="0" w:name="OLE_LINK5"/>
            <w:bookmarkStart w:id="1" w:name="OLE_LINK4"/>
            <w:r>
              <w:rPr>
                <w:rFonts w:hint="eastAsia" w:ascii="仿宋" w:hAnsi="仿宋" w:eastAsia="仿宋" w:cs="仿宋"/>
              </w:rPr>
              <w:t>社团品牌创建情况</w:t>
            </w:r>
            <w:bookmarkEnd w:id="0"/>
            <w:bookmarkEnd w:id="1"/>
          </w:p>
        </w:tc>
        <w:tc>
          <w:tcPr>
            <w:tcW w:w="2233" w:type="dxa"/>
            <w:gridSpan w:val="2"/>
            <w:vAlign w:val="center"/>
          </w:tcPr>
          <w:p w14:paraId="52AF9D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10分</w:t>
            </w:r>
          </w:p>
          <w:p w14:paraId="7C336A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注：此项为附加项，请注意提交材料真实性</w:t>
            </w:r>
          </w:p>
        </w:tc>
        <w:tc>
          <w:tcPr>
            <w:tcW w:w="5217" w:type="dxa"/>
            <w:vAlign w:val="center"/>
          </w:tcPr>
          <w:p w14:paraId="468E82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根据社团提交的媒体报道情况评分</w:t>
            </w:r>
          </w:p>
          <w:p w14:paraId="22A87138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</w:rPr>
              <w:t>学校各部门官方公众号对社团或社团活动的报道情况；</w:t>
            </w:r>
          </w:p>
          <w:p w14:paraId="22FEFE55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</w:rPr>
              <w:t>校级院级活动邀请社团参与展示；</w:t>
            </w:r>
          </w:p>
          <w:p w14:paraId="76452AD4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</w:rPr>
              <w:t>校外参赛情况及获奖情况；</w:t>
            </w:r>
            <w:r>
              <w:rPr>
                <w:rFonts w:ascii="仿宋" w:hAnsi="仿宋" w:eastAsia="仿宋" w:cs="仿宋"/>
              </w:rPr>
              <w:t xml:space="preserve"> </w:t>
            </w:r>
          </w:p>
          <w:p w14:paraId="466339E3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</w:rPr>
              <w:t>社会媒体报道社团或社团活动情况；</w:t>
            </w:r>
          </w:p>
          <w:p w14:paraId="05603C91">
            <w:pPr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</w:rPr>
              <w:t>获得省部级比赛以上荣誉情况。</w:t>
            </w:r>
          </w:p>
        </w:tc>
      </w:tr>
    </w:tbl>
    <w:p w14:paraId="47E20CB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70D8C2E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年度考核评分组成表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3CA9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FA6B96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FA6B96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A73B6"/>
    <w:rsid w:val="609F77E8"/>
    <w:rsid w:val="77B3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692</Words>
  <Characters>703</Characters>
  <Lines>0</Lines>
  <Paragraphs>0</Paragraphs>
  <TotalTime>1</TotalTime>
  <ScaleCrop>false</ScaleCrop>
  <LinksUpToDate>false</LinksUpToDate>
  <CharactersWithSpaces>704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2025-05-05T14:08:00Z</dcterms:created>
  <dc:creator>Administrator</dc:creator>
  <cp:lastModifiedBy>信息文秘</cp:lastModifiedBy>
  <dcterms:modified xsi:type="dcterms:W3CDTF">2025-05-05T14:22:02Z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10A53B4C08524340A859040EC41C9450_12</vt:lpwstr>
  </property>
</Properties>
</file>