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F06F4">
      <w:pPr>
        <w:adjustRightInd w:val="0"/>
        <w:snapToGrid w:val="0"/>
        <w:spacing w:line="360" w:lineRule="auto"/>
        <w:rPr>
          <w:rFonts w:ascii="宋体" w:hAnsi="宋体" w:eastAsia="宋体"/>
          <w:sz w:val="28"/>
          <w:szCs w:val="28"/>
        </w:rPr>
      </w:pPr>
      <w:r>
        <w:rPr>
          <w:rFonts w:hint="eastAsia" w:ascii="宋体" w:hAnsi="宋体" w:eastAsia="宋体"/>
          <w:sz w:val="28"/>
          <w:szCs w:val="28"/>
        </w:rPr>
        <w:t>附件</w:t>
      </w:r>
      <w:r>
        <w:rPr>
          <w:rFonts w:ascii="宋体" w:hAnsi="宋体" w:eastAsia="宋体"/>
          <w:sz w:val="28"/>
          <w:szCs w:val="28"/>
        </w:rPr>
        <w:t>1</w:t>
      </w:r>
      <w:r>
        <w:rPr>
          <w:rFonts w:hint="eastAsia" w:ascii="宋体" w:hAnsi="宋体" w:eastAsia="宋体"/>
          <w:sz w:val="28"/>
          <w:szCs w:val="28"/>
        </w:rPr>
        <w:t>:</w:t>
      </w:r>
      <w:bookmarkStart w:id="0" w:name="_GoBack"/>
      <w:bookmarkEnd w:id="0"/>
    </w:p>
    <w:p w14:paraId="6B8A9687">
      <w:pPr>
        <w:adjustRightInd w:val="0"/>
        <w:snapToGrid w:val="0"/>
        <w:spacing w:line="360" w:lineRule="auto"/>
        <w:jc w:val="center"/>
        <w:rPr>
          <w:rFonts w:ascii="华文中宋" w:hAnsi="华文中宋" w:eastAsia="华文中宋"/>
          <w:b/>
          <w:bCs/>
          <w:sz w:val="32"/>
          <w:szCs w:val="32"/>
        </w:rPr>
      </w:pPr>
      <w:r>
        <w:rPr>
          <w:rFonts w:hint="eastAsia" w:ascii="华文中宋" w:hAnsi="华文中宋" w:eastAsia="华文中宋"/>
          <w:b/>
          <w:bCs/>
          <w:sz w:val="32"/>
          <w:szCs w:val="32"/>
        </w:rPr>
        <w:t>北京科技大学“摇篮杯”创意竞赛比赛方案</w:t>
      </w:r>
    </w:p>
    <w:p w14:paraId="651541D9">
      <w:pPr>
        <w:adjustRightInd w:val="0"/>
        <w:snapToGrid w:val="0"/>
        <w:spacing w:line="360" w:lineRule="auto"/>
        <w:jc w:val="center"/>
        <w:rPr>
          <w:rFonts w:ascii="华文中宋" w:hAnsi="华文中宋" w:eastAsia="华文中宋"/>
          <w:b/>
          <w:bCs/>
          <w:sz w:val="28"/>
          <w:szCs w:val="28"/>
        </w:rPr>
      </w:pPr>
    </w:p>
    <w:p w14:paraId="3EBDBBB8">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第二十六届“摇篮杯”大学生创新创业竞赛设创意竞赛，具体实施方案如下。</w:t>
      </w:r>
    </w:p>
    <w:p w14:paraId="0FD7534B">
      <w:pPr>
        <w:adjustRightInd w:val="0"/>
        <w:snapToGrid w:val="0"/>
        <w:spacing w:line="360" w:lineRule="auto"/>
        <w:ind w:firstLine="560" w:firstLineChars="200"/>
        <w:rPr>
          <w:rFonts w:ascii="黑体" w:hAnsi="黑体" w:eastAsia="黑体"/>
          <w:bCs/>
          <w:sz w:val="28"/>
          <w:szCs w:val="28"/>
        </w:rPr>
      </w:pPr>
      <w:r>
        <w:rPr>
          <w:rFonts w:hint="eastAsia" w:ascii="黑体" w:hAnsi="黑体" w:eastAsia="黑体"/>
          <w:bCs/>
          <w:sz w:val="28"/>
          <w:szCs w:val="28"/>
        </w:rPr>
        <w:t>一、整体安排</w:t>
      </w:r>
    </w:p>
    <w:p w14:paraId="52A328BB">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创意竞赛参赛作品可以是针对实际问题的创意解决方案，或具有较强操作性的科技作品制作方案，也可以是解决某一学术问题的创意方案。</w:t>
      </w:r>
    </w:p>
    <w:p w14:paraId="585E6885">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创意竞赛分赛区开展，由学院承办，各学院可根据学科特色自定赛区类型举办学生创意竞赛。鼓励学院结合实际工作，将创意竞赛参赛获奖作品转化为SRTP科技创新项目或创业项目。</w:t>
      </w:r>
    </w:p>
    <w:p w14:paraId="38DCA74F">
      <w:pPr>
        <w:adjustRightInd w:val="0"/>
        <w:snapToGrid w:val="0"/>
        <w:spacing w:line="360" w:lineRule="auto"/>
        <w:ind w:firstLine="560" w:firstLineChars="200"/>
        <w:rPr>
          <w:rFonts w:ascii="黑体" w:hAnsi="黑体" w:eastAsia="黑体"/>
          <w:bCs/>
          <w:sz w:val="28"/>
          <w:szCs w:val="28"/>
        </w:rPr>
      </w:pPr>
      <w:r>
        <w:rPr>
          <w:rFonts w:hint="eastAsia" w:ascii="黑体" w:hAnsi="黑体" w:eastAsia="黑体"/>
          <w:bCs/>
          <w:sz w:val="28"/>
          <w:szCs w:val="28"/>
        </w:rPr>
        <w:t>二、奖项设置</w:t>
      </w:r>
    </w:p>
    <w:p w14:paraId="040B583F">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1.奖项设置。设特等奖、一等奖、二等奖和三等奖，根据竞赛成绩与报名作品数量，前10%</w:t>
      </w:r>
      <w:r>
        <w:rPr>
          <w:rFonts w:hint="eastAsia" w:ascii="仿宋_GB2312" w:hAnsi="仿宋" w:eastAsia="仿宋_GB2312"/>
          <w:sz w:val="28"/>
          <w:szCs w:val="28"/>
          <w:lang w:eastAsia="zh"/>
          <w:woUserID w:val="4"/>
        </w:rPr>
        <w:t>（</w:t>
      </w:r>
      <w:r>
        <w:rPr>
          <w:rFonts w:hint="eastAsia" w:ascii="仿宋_GB2312" w:hAnsi="仿宋" w:eastAsia="仿宋_GB2312"/>
          <w:sz w:val="28"/>
          <w:szCs w:val="28"/>
        </w:rPr>
        <w:t>含10%）的项目授予特等奖和一等奖（特等奖约3%-5%）、10%至18%（含18%）的项目授予二等奖，18%至30%（含30%）的项目授予三等奖。对于获得一等奖以上作品的指导教师授予“北京科技大学第二十</w:t>
      </w:r>
      <w:r>
        <w:rPr>
          <w:rFonts w:hint="eastAsia" w:ascii="仿宋_GB2312" w:hAnsi="仿宋" w:eastAsia="仿宋_GB2312"/>
          <w:sz w:val="28"/>
          <w:szCs w:val="28"/>
          <w:lang w:eastAsia="zh"/>
          <w:woUserID w:val="4"/>
        </w:rPr>
        <w:t>六</w:t>
      </w:r>
      <w:r>
        <w:rPr>
          <w:rFonts w:hint="eastAsia" w:ascii="仿宋_GB2312" w:hAnsi="仿宋" w:eastAsia="仿宋_GB2312"/>
          <w:sz w:val="28"/>
          <w:szCs w:val="28"/>
        </w:rPr>
        <w:t>届‘摇篮杯’大学生创新创业竞赛创意竞赛优秀指导教师”。</w:t>
      </w:r>
    </w:p>
    <w:p w14:paraId="4245147F">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2.学分与奖学金。对参加此次竞赛的学生，给予科技创新学分认定，可获得《北京科技大学本科生科技创新和学术实践教学工作管理办法》</w:t>
      </w:r>
      <w:r>
        <w:rPr>
          <w:rFonts w:hint="eastAsia" w:ascii="仿宋_GB2312" w:hAnsi="仿宋" w:eastAsia="仿宋_GB2312"/>
          <w:sz w:val="28"/>
          <w:szCs w:val="28"/>
          <w:woUserID w:val="2"/>
        </w:rPr>
        <w:t>（校教发﹝201</w:t>
      </w:r>
      <w:r>
        <w:rPr>
          <w:rFonts w:hint="eastAsia" w:ascii="仿宋_GB2312" w:hAnsi="仿宋" w:eastAsia="仿宋_GB2312"/>
          <w:sz w:val="28"/>
          <w:szCs w:val="28"/>
          <w:lang w:eastAsia="zh"/>
          <w:woUserID w:val="2"/>
        </w:rPr>
        <w:t>7</w:t>
      </w:r>
      <w:r>
        <w:rPr>
          <w:rFonts w:hint="eastAsia" w:ascii="仿宋_GB2312" w:hAnsi="仿宋" w:eastAsia="仿宋_GB2312"/>
          <w:sz w:val="28"/>
          <w:szCs w:val="28"/>
          <w:woUserID w:val="2"/>
        </w:rPr>
        <w:t>﹞2</w:t>
      </w:r>
      <w:r>
        <w:rPr>
          <w:rFonts w:hint="eastAsia" w:ascii="仿宋_GB2312" w:hAnsi="仿宋" w:eastAsia="仿宋_GB2312"/>
          <w:sz w:val="28"/>
          <w:szCs w:val="28"/>
          <w:lang w:eastAsia="zh"/>
          <w:woUserID w:val="2"/>
        </w:rPr>
        <w:t>4</w:t>
      </w:r>
      <w:r>
        <w:rPr>
          <w:rFonts w:hint="eastAsia" w:ascii="仿宋_GB2312" w:hAnsi="仿宋" w:eastAsia="仿宋_GB2312"/>
          <w:sz w:val="28"/>
          <w:szCs w:val="28"/>
          <w:woUserID w:val="2"/>
        </w:rPr>
        <w:t>号 校团发﹝</w:t>
      </w:r>
      <w:r>
        <w:rPr>
          <w:rFonts w:hint="eastAsia" w:ascii="仿宋_GB2312" w:hAnsi="仿宋" w:eastAsia="仿宋_GB2312"/>
          <w:sz w:val="28"/>
          <w:szCs w:val="28"/>
          <w:lang w:eastAsia="zh"/>
          <w:woUserID w:val="2"/>
        </w:rPr>
        <w:t>2017﹞65号）</w:t>
      </w:r>
      <w:r>
        <w:rPr>
          <w:rFonts w:hint="eastAsia" w:ascii="仿宋_GB2312" w:hAnsi="仿宋" w:eastAsia="仿宋_GB2312"/>
          <w:sz w:val="28"/>
          <w:szCs w:val="28"/>
        </w:rPr>
        <w:t>中规定的相应科技创新学分。推荐保送免试硕士研究生时，学院可参照当年教务处发布的本科毕业生推免工作通知给予一定加分。对符合《北京科技大学学科、科技竞赛奖学金实施办法》（校发〔2018〕76号）的学生，可获得相应的奖学金。</w:t>
      </w:r>
    </w:p>
    <w:p w14:paraId="6F301B09">
      <w:pPr>
        <w:adjustRightInd w:val="0"/>
        <w:snapToGrid w:val="0"/>
        <w:spacing w:line="360" w:lineRule="auto"/>
        <w:ind w:firstLine="560" w:firstLineChars="200"/>
        <w:rPr>
          <w:rFonts w:ascii="黑体" w:hAnsi="黑体" w:eastAsia="黑体"/>
          <w:bCs/>
          <w:sz w:val="28"/>
          <w:szCs w:val="28"/>
        </w:rPr>
      </w:pPr>
      <w:r>
        <w:rPr>
          <w:rFonts w:hint="eastAsia" w:ascii="黑体" w:hAnsi="黑体" w:eastAsia="黑体"/>
          <w:bCs/>
          <w:sz w:val="28"/>
          <w:szCs w:val="28"/>
        </w:rPr>
        <w:t>三、申报要求</w:t>
      </w:r>
    </w:p>
    <w:p w14:paraId="238A0C60">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1.申报作品采用网络申报形式，请各位负责人按照团队成员贡献度进行排序，报名网站的成员顺序默认为团队成员贡献度排序及获奖证书成员排序，若出现因为项目填报信息错误而出现的问题，责任将由项目团队自行承担；</w:t>
      </w:r>
    </w:p>
    <w:p w14:paraId="02098C21">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2.参赛团队总人数不超过7人（包括项目负责人），每人只能担任一个项目的负责人。参赛学生需为本科大一、大二年级学生，其他年级均不可参加创意竞赛，若出现非本科大一、大二年级学生参赛情况，项目按抄袭进行处理；</w:t>
      </w:r>
    </w:p>
    <w:p w14:paraId="43518BE1">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3.参赛项目需要为学生原创的项目，往年“摇篮杯”、“互联网+”、“挑战杯”等竞赛获奖项目不得参赛，不得使用往年参赛材料重复参赛。</w:t>
      </w:r>
      <w:r>
        <w:rPr>
          <w:rFonts w:hint="eastAsia" w:ascii="仿宋_GB2312" w:hAnsi="黑体" w:eastAsia="仿宋_GB2312"/>
          <w:b/>
          <w:bCs/>
          <w:sz w:val="28"/>
          <w:szCs w:val="28"/>
        </w:rPr>
        <w:t>若重复率</w:t>
      </w:r>
      <w:r>
        <w:rPr>
          <w:rFonts w:hint="eastAsia" w:ascii="仿宋_GB2312" w:hAnsi="黑体" w:eastAsia="仿宋_GB2312"/>
          <w:b/>
          <w:bCs/>
          <w:sz w:val="28"/>
          <w:szCs w:val="28"/>
          <w:lang w:eastAsia="zh"/>
          <w:woUserID w:val="3"/>
        </w:rPr>
        <w:t>大于或等于</w:t>
      </w:r>
      <w:r>
        <w:rPr>
          <w:rFonts w:hint="eastAsia" w:ascii="仿宋_GB2312" w:hAnsi="黑体" w:eastAsia="仿宋_GB2312"/>
          <w:b/>
          <w:bCs/>
          <w:sz w:val="28"/>
          <w:szCs w:val="28"/>
        </w:rPr>
        <w:t>20%，无论作品是否在往届比赛中获奖，均视为违规，一经发现，按抄袭处理；</w:t>
      </w:r>
    </w:p>
    <w:p w14:paraId="2A7011EE">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4.同一个项目不可参加多个学院的创意竞赛，只能报名参加项目负责人所在学院的创意竞赛；</w:t>
      </w:r>
    </w:p>
    <w:p w14:paraId="286CA41D">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5.参赛项目的项目团队的指导老师最多三名。</w:t>
      </w:r>
    </w:p>
    <w:p w14:paraId="6AE0BF67">
      <w:pPr>
        <w:adjustRightInd w:val="0"/>
        <w:snapToGrid w:val="0"/>
        <w:spacing w:line="360" w:lineRule="auto"/>
        <w:ind w:firstLine="560" w:firstLineChars="200"/>
        <w:rPr>
          <w:rFonts w:ascii="黑体" w:hAnsi="黑体" w:eastAsia="黑体"/>
          <w:bCs/>
          <w:sz w:val="28"/>
          <w:szCs w:val="28"/>
        </w:rPr>
      </w:pPr>
      <w:r>
        <w:rPr>
          <w:rFonts w:hint="eastAsia" w:ascii="黑体" w:hAnsi="黑体" w:eastAsia="黑体"/>
          <w:bCs/>
          <w:sz w:val="28"/>
          <w:szCs w:val="28"/>
        </w:rPr>
        <w:t>四、时间和赛制</w:t>
      </w:r>
    </w:p>
    <w:p w14:paraId="4B1BCE93">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各学院于202</w:t>
      </w:r>
      <w:r>
        <w:rPr>
          <w:rFonts w:ascii="仿宋_GB2312" w:hAnsi="仿宋" w:eastAsia="仿宋_GB2312"/>
          <w:sz w:val="28"/>
          <w:szCs w:val="28"/>
        </w:rPr>
        <w:t>4</w:t>
      </w:r>
      <w:r>
        <w:rPr>
          <w:rFonts w:hint="eastAsia" w:ascii="仿宋_GB2312" w:hAnsi="仿宋" w:eastAsia="仿宋_GB2312"/>
          <w:sz w:val="28"/>
          <w:szCs w:val="28"/>
        </w:rPr>
        <w:t>年12月底完成比赛，并将获奖名单提交校级组委会。校级组委会负责为获奖学生发放创新学分与竞赛奖学金。学院应进行不少于5天的公示，公示信息包含获奖项目名称、奖项、所有团队成员姓名。</w:t>
      </w:r>
    </w:p>
    <w:p w14:paraId="04D0B67F">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创意竞赛赛制由各学院自主制定并通知，项目须在“摇篮杯”网站（yaolanbei.tiaozhanbei.net）上进行填报，在各学院公众号和“北科大创新创业竞赛”公众号上进行通知。</w:t>
      </w:r>
    </w:p>
    <w:p w14:paraId="55F5D87D">
      <w:pPr>
        <w:adjustRightInd w:val="0"/>
        <w:snapToGrid w:val="0"/>
        <w:spacing w:line="360" w:lineRule="auto"/>
        <w:ind w:firstLine="560" w:firstLineChars="200"/>
        <w:rPr>
          <w:rFonts w:ascii="黑体" w:hAnsi="黑体" w:eastAsia="黑体"/>
          <w:bCs/>
          <w:sz w:val="28"/>
          <w:szCs w:val="28"/>
        </w:rPr>
      </w:pPr>
      <w:r>
        <w:rPr>
          <w:rFonts w:hint="eastAsia" w:ascii="黑体" w:hAnsi="黑体" w:eastAsia="黑体"/>
          <w:bCs/>
          <w:sz w:val="28"/>
          <w:szCs w:val="28"/>
        </w:rPr>
        <w:t>五、其他</w:t>
      </w:r>
    </w:p>
    <w:p w14:paraId="4C881DC8">
      <w:pPr>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本附件所涉及条款的最终解释权归北京科技大学第二十六届“摇篮杯”大学生创新创业竞赛组委会和各学院竞赛组委会所有。</w:t>
      </w:r>
    </w:p>
    <w:sectPr>
      <w:footerReference r:id="rId3" w:type="default"/>
      <w:pgSz w:w="11906" w:h="16838"/>
      <w:pgMar w:top="1440" w:right="1418" w:bottom="1440" w:left="1418"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21"/>
        <w:szCs w:val="21"/>
      </w:rPr>
      <w:id w:val="-1"/>
      <w:docPartObj>
        <w:docPartGallery w:val="autotext"/>
      </w:docPartObj>
    </w:sdtPr>
    <w:sdtEndPr>
      <w:rPr>
        <w:rFonts w:hint="eastAsia" w:ascii="仿宋_GB2312" w:eastAsia="仿宋_GB2312"/>
        <w:sz w:val="21"/>
        <w:szCs w:val="21"/>
      </w:rPr>
    </w:sdtEndPr>
    <w:sdtContent>
      <w:p w14:paraId="79EF0A13">
        <w:pPr>
          <w:pStyle w:val="3"/>
          <w:jc w:val="center"/>
          <w:rPr>
            <w:rFonts w:ascii="仿宋_GB2312" w:eastAsia="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PAGE   \* MERGEFORMAT</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lang w:val="zh-CN"/>
          </w:rPr>
          <w:t>2</w:t>
        </w:r>
        <w:r>
          <w:rPr>
            <w:rFonts w:hint="eastAsia" w:ascii="仿宋_GB2312" w:hAnsi="仿宋_GB2312" w:eastAsia="仿宋_GB2312" w:cs="仿宋_GB2312"/>
            <w:sz w:val="21"/>
            <w:szCs w:val="21"/>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0MDNiNmJjNTY5ZjQzZjEwNmQzMGU4M2Q5NzAyMTQifQ=="/>
  </w:docVars>
  <w:rsids>
    <w:rsidRoot w:val="007B2B72"/>
    <w:rsid w:val="00066483"/>
    <w:rsid w:val="00073D20"/>
    <w:rsid w:val="000A4836"/>
    <w:rsid w:val="000B6AC0"/>
    <w:rsid w:val="000C7BAA"/>
    <w:rsid w:val="00141ACF"/>
    <w:rsid w:val="00197E89"/>
    <w:rsid w:val="001F405E"/>
    <w:rsid w:val="00203F48"/>
    <w:rsid w:val="00220062"/>
    <w:rsid w:val="002460DF"/>
    <w:rsid w:val="00262B75"/>
    <w:rsid w:val="00267C27"/>
    <w:rsid w:val="0033106D"/>
    <w:rsid w:val="00365F43"/>
    <w:rsid w:val="00382DF6"/>
    <w:rsid w:val="003A3C43"/>
    <w:rsid w:val="003C2620"/>
    <w:rsid w:val="00415436"/>
    <w:rsid w:val="004C372C"/>
    <w:rsid w:val="005016D9"/>
    <w:rsid w:val="0054720F"/>
    <w:rsid w:val="005A03B8"/>
    <w:rsid w:val="006B4435"/>
    <w:rsid w:val="006F2F69"/>
    <w:rsid w:val="00746755"/>
    <w:rsid w:val="007A7D39"/>
    <w:rsid w:val="007B2B72"/>
    <w:rsid w:val="00807601"/>
    <w:rsid w:val="0084170F"/>
    <w:rsid w:val="00872DBB"/>
    <w:rsid w:val="008A76F1"/>
    <w:rsid w:val="00972BAB"/>
    <w:rsid w:val="009A41C4"/>
    <w:rsid w:val="009E48C6"/>
    <w:rsid w:val="00AB7B18"/>
    <w:rsid w:val="00B153D2"/>
    <w:rsid w:val="00B8485A"/>
    <w:rsid w:val="00BB6CEB"/>
    <w:rsid w:val="00C82705"/>
    <w:rsid w:val="00CF3CB1"/>
    <w:rsid w:val="00D440EA"/>
    <w:rsid w:val="00DC5A4D"/>
    <w:rsid w:val="00DE6091"/>
    <w:rsid w:val="00E56CC9"/>
    <w:rsid w:val="00E847AB"/>
    <w:rsid w:val="00E95484"/>
    <w:rsid w:val="00EC6652"/>
    <w:rsid w:val="00EC7C9F"/>
    <w:rsid w:val="00F34FBE"/>
    <w:rsid w:val="00FC2475"/>
    <w:rsid w:val="00FC3C19"/>
    <w:rsid w:val="024B2609"/>
    <w:rsid w:val="02D31BDC"/>
    <w:rsid w:val="0495080F"/>
    <w:rsid w:val="05EF03F3"/>
    <w:rsid w:val="06346821"/>
    <w:rsid w:val="08872B64"/>
    <w:rsid w:val="099A3480"/>
    <w:rsid w:val="0A960E3D"/>
    <w:rsid w:val="0B1A7CC0"/>
    <w:rsid w:val="0B971310"/>
    <w:rsid w:val="0CB33F28"/>
    <w:rsid w:val="0DB46B2F"/>
    <w:rsid w:val="0E1C78AB"/>
    <w:rsid w:val="0E2E2941"/>
    <w:rsid w:val="0F5D461F"/>
    <w:rsid w:val="1068327B"/>
    <w:rsid w:val="109127D2"/>
    <w:rsid w:val="12227A4E"/>
    <w:rsid w:val="13F56BD4"/>
    <w:rsid w:val="15D777A5"/>
    <w:rsid w:val="163424EB"/>
    <w:rsid w:val="163F05DA"/>
    <w:rsid w:val="16EF0253"/>
    <w:rsid w:val="20490C69"/>
    <w:rsid w:val="20BB11A5"/>
    <w:rsid w:val="24BC05E0"/>
    <w:rsid w:val="24F84776"/>
    <w:rsid w:val="25787665"/>
    <w:rsid w:val="25B34B41"/>
    <w:rsid w:val="27135897"/>
    <w:rsid w:val="2B2F07C6"/>
    <w:rsid w:val="30AA08EF"/>
    <w:rsid w:val="32625925"/>
    <w:rsid w:val="326A2A2B"/>
    <w:rsid w:val="32DC121D"/>
    <w:rsid w:val="34DD5737"/>
    <w:rsid w:val="38EC41FD"/>
    <w:rsid w:val="39BF365D"/>
    <w:rsid w:val="3A533BE8"/>
    <w:rsid w:val="3BA25530"/>
    <w:rsid w:val="3C942918"/>
    <w:rsid w:val="3D073351"/>
    <w:rsid w:val="3E52684D"/>
    <w:rsid w:val="3FE45BCB"/>
    <w:rsid w:val="41483F38"/>
    <w:rsid w:val="424B0183"/>
    <w:rsid w:val="43100D9D"/>
    <w:rsid w:val="43534242"/>
    <w:rsid w:val="45293F7E"/>
    <w:rsid w:val="456D3F8A"/>
    <w:rsid w:val="49606427"/>
    <w:rsid w:val="49845D29"/>
    <w:rsid w:val="49E35145"/>
    <w:rsid w:val="4B885FA4"/>
    <w:rsid w:val="4CD74F1A"/>
    <w:rsid w:val="4D597AF4"/>
    <w:rsid w:val="4DFE42FC"/>
    <w:rsid w:val="4F7725B8"/>
    <w:rsid w:val="537F7C8D"/>
    <w:rsid w:val="55A03EEB"/>
    <w:rsid w:val="573E1C0D"/>
    <w:rsid w:val="57950643"/>
    <w:rsid w:val="57D367F9"/>
    <w:rsid w:val="593257A1"/>
    <w:rsid w:val="59EA7E2A"/>
    <w:rsid w:val="5B84568C"/>
    <w:rsid w:val="5D375134"/>
    <w:rsid w:val="5EB6477F"/>
    <w:rsid w:val="60A07495"/>
    <w:rsid w:val="611D0AE5"/>
    <w:rsid w:val="61F85D41"/>
    <w:rsid w:val="630346A6"/>
    <w:rsid w:val="66432D9C"/>
    <w:rsid w:val="67C1041C"/>
    <w:rsid w:val="67E8131A"/>
    <w:rsid w:val="697D4817"/>
    <w:rsid w:val="6B4E646B"/>
    <w:rsid w:val="7093565C"/>
    <w:rsid w:val="724F0D1A"/>
    <w:rsid w:val="76827BAC"/>
    <w:rsid w:val="780B7492"/>
    <w:rsid w:val="794C3809"/>
    <w:rsid w:val="7ACC0DA5"/>
    <w:rsid w:val="7C80044E"/>
    <w:rsid w:val="7C98014F"/>
    <w:rsid w:val="7D97463E"/>
    <w:rsid w:val="7E094473"/>
    <w:rsid w:val="9ECFDCCB"/>
    <w:rsid w:val="A9FF556D"/>
    <w:rsid w:val="BDDBE767"/>
    <w:rsid w:val="EDEBC088"/>
    <w:rsid w:val="FF3ECFB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2"/>
    <w:semiHidden/>
    <w:unhideWhenUsed/>
    <w:qFormat/>
    <w:uiPriority w:val="99"/>
    <w:rPr>
      <w:b/>
      <w:bCs/>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文字 字符"/>
    <w:basedOn w:val="7"/>
    <w:link w:val="2"/>
    <w:semiHidden/>
    <w:qFormat/>
    <w:uiPriority w:val="99"/>
    <w:rPr>
      <w:kern w:val="2"/>
      <w:sz w:val="21"/>
      <w:szCs w:val="22"/>
    </w:rPr>
  </w:style>
  <w:style w:type="character" w:customStyle="1" w:styleId="12">
    <w:name w:val="批注主题 字符"/>
    <w:basedOn w:val="11"/>
    <w:link w:val="5"/>
    <w:semiHidden/>
    <w:qFormat/>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1138</Words>
  <Characters>1211</Characters>
  <Lines>8</Lines>
  <Paragraphs>2</Paragraphs>
  <TotalTime>3</TotalTime>
  <ScaleCrop>false</ScaleCrop>
  <LinksUpToDate>false</LinksUpToDate>
  <CharactersWithSpaces>1212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2021-10-25T22:04:00Z</dcterms:created>
  <dc:creator>Guest</dc:creator>
  <cp:lastModifiedBy>Administrator</cp:lastModifiedBy>
  <dcterms:modified xsi:type="dcterms:W3CDTF">2024-11-20T14:04:55Z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D51795DEBDC9A7F460093B671CCF8BC8_43</vt:lpwstr>
  </property>
</Properties>
</file>