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ascii="宋体" w:hAnsi="宋体"/>
          <w:sz w:val="28"/>
          <w:szCs w:val="28"/>
        </w:rPr>
      </w:pPr>
      <w:r>
        <w:rPr>
          <w:rFonts w:hint="eastAsia" w:ascii="宋体" w:hAnsi="宋体"/>
          <w:sz w:val="28"/>
          <w:szCs w:val="28"/>
        </w:rPr>
        <w:t>附件7：</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华文中宋" w:hAnsi="华文中宋" w:eastAsia="华文中宋" w:cs="华文中宋"/>
          <w:b/>
          <w:sz w:val="32"/>
          <w:szCs w:val="32"/>
        </w:rPr>
      </w:pPr>
      <w:r>
        <w:rPr>
          <w:rFonts w:hint="eastAsia" w:ascii="华文中宋" w:hAnsi="华文中宋" w:eastAsia="华文中宋" w:cs="华文中宋"/>
          <w:b/>
          <w:sz w:val="32"/>
          <w:szCs w:val="32"/>
        </w:rPr>
        <w:t>北京科技大学第十</w:t>
      </w:r>
      <w:r>
        <w:rPr>
          <w:rFonts w:hint="eastAsia" w:ascii="华文中宋" w:hAnsi="华文中宋" w:eastAsia="华文中宋" w:cs="华文中宋"/>
          <w:b/>
          <w:sz w:val="32"/>
          <w:szCs w:val="32"/>
          <w:lang w:val="en-US" w:eastAsia="zh-CN"/>
        </w:rPr>
        <w:t>七</w:t>
      </w:r>
      <w:r>
        <w:rPr>
          <w:rFonts w:hint="eastAsia" w:ascii="华文中宋" w:hAnsi="华文中宋" w:eastAsia="华文中宋" w:cs="华文中宋"/>
          <w:b/>
          <w:sz w:val="32"/>
          <w:szCs w:val="32"/>
        </w:rPr>
        <w:t>次研究生代表大会</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华文中宋" w:hAnsi="华文中宋" w:eastAsia="华文中宋" w:cs="华文中宋"/>
          <w:b/>
          <w:sz w:val="32"/>
          <w:szCs w:val="32"/>
        </w:rPr>
      </w:pPr>
      <w:r>
        <w:rPr>
          <w:rFonts w:hint="eastAsia" w:ascii="华文中宋" w:hAnsi="华文中宋" w:eastAsia="华文中宋" w:cs="华文中宋"/>
          <w:b/>
          <w:sz w:val="32"/>
          <w:szCs w:val="32"/>
        </w:rPr>
        <w:t>列席代表推荐工作办法及指导意见</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sz w:val="28"/>
          <w:szCs w:val="28"/>
        </w:rPr>
      </w:pPr>
      <w:bookmarkStart w:id="0" w:name="_GoBack"/>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北京科技大学第十</w:t>
      </w:r>
      <w:r>
        <w:rPr>
          <w:rFonts w:hint="eastAsia" w:ascii="仿宋_GB2312" w:hAnsi="仿宋" w:eastAsia="仿宋_GB2312"/>
          <w:sz w:val="28"/>
          <w:szCs w:val="28"/>
          <w:lang w:val="en-US" w:eastAsia="zh-CN"/>
        </w:rPr>
        <w:t>七</w:t>
      </w:r>
      <w:r>
        <w:rPr>
          <w:rFonts w:hint="eastAsia" w:ascii="仿宋_GB2312" w:hAnsi="仿宋" w:eastAsia="仿宋_GB2312"/>
          <w:sz w:val="28"/>
          <w:szCs w:val="28"/>
        </w:rPr>
        <w:t>次研究生代表大会设有列席代表席位。本校教师代表和第十</w:t>
      </w:r>
      <w:r>
        <w:rPr>
          <w:rFonts w:hint="eastAsia" w:ascii="仿宋_GB2312" w:hAnsi="仿宋" w:eastAsia="仿宋_GB2312"/>
          <w:sz w:val="28"/>
          <w:szCs w:val="28"/>
          <w:lang w:val="en-US" w:eastAsia="zh-CN"/>
        </w:rPr>
        <w:t>六</w:t>
      </w:r>
      <w:r>
        <w:rPr>
          <w:rFonts w:hint="eastAsia" w:ascii="仿宋_GB2312" w:hAnsi="仿宋" w:eastAsia="仿宋_GB2312"/>
          <w:sz w:val="28"/>
          <w:szCs w:val="28"/>
        </w:rPr>
        <w:t>届研究生委员代表作为列席代表参加本次研究生代表大会。列席代表保留提案权，无选举权和表决权。</w:t>
      </w:r>
    </w:p>
    <w:p>
      <w:pPr>
        <w:pStyle w:val="20"/>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一、列席代表名额</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教师列席代表30人，第十</w:t>
      </w:r>
      <w:r>
        <w:rPr>
          <w:rFonts w:hint="eastAsia" w:ascii="仿宋_GB2312" w:hAnsi="仿宋" w:eastAsia="仿宋_GB2312"/>
          <w:sz w:val="28"/>
          <w:szCs w:val="28"/>
          <w:lang w:val="en-US" w:eastAsia="zh-CN"/>
        </w:rPr>
        <w:t>六</w:t>
      </w:r>
      <w:r>
        <w:rPr>
          <w:rFonts w:hint="eastAsia" w:ascii="仿宋_GB2312" w:hAnsi="仿宋" w:eastAsia="仿宋_GB2312"/>
          <w:sz w:val="28"/>
          <w:szCs w:val="28"/>
        </w:rPr>
        <w:t>届研究生委员列席代表20人，总计50人。</w:t>
      </w:r>
    </w:p>
    <w:p>
      <w:pPr>
        <w:pStyle w:val="20"/>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二、代表应符合的条件</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1.思想政治觉悟性高，坚持四项基本原则，积极践行社</w:t>
      </w:r>
      <w:bookmarkEnd w:id="0"/>
      <w:r>
        <w:rPr>
          <w:rFonts w:hint="eastAsia" w:ascii="仿宋_GB2312" w:hAnsi="仿宋" w:eastAsia="仿宋_GB2312"/>
          <w:sz w:val="28"/>
          <w:szCs w:val="28"/>
        </w:rPr>
        <w:t>会主义核心价值观，真正发挥先锋模范作用，拥护党的各项方针政策。</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2.有理想、有道德、有文化、有纪律，同广大研究生保持密切联系，能如实反映广大研究生的意见，是非分明，正确行使民主权利。同时，所推荐的代表应自觉遵守学校的各项规章制度，无任何不良记录。</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3.代表应具有较强的议事能力和民主作风，能够正确履行代表职责，能关心和支持学校各项工作的开展和进行。</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4.推荐参加我校研代会的列席代表均视为无条件遵守中华人民共和国宪法及各项法律法规条款以及我校的相关校规、研代会规章制度。否则，视为放弃其代表资格。</w:t>
      </w:r>
    </w:p>
    <w:p>
      <w:pPr>
        <w:pStyle w:val="20"/>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三、列席代表产生办法</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1.研代会筹委会向在历届获得教学荣誉、“研师亦友——我最喜爱的导师”荣誉及其他突出荣誉的老师中发出北京科技大学第十</w:t>
      </w:r>
      <w:r>
        <w:rPr>
          <w:rFonts w:hint="eastAsia" w:ascii="仿宋_GB2312" w:hAnsi="仿宋" w:eastAsia="仿宋_GB2312"/>
          <w:sz w:val="28"/>
          <w:szCs w:val="28"/>
          <w:lang w:val="en-US" w:eastAsia="zh-CN"/>
        </w:rPr>
        <w:t>七</w:t>
      </w:r>
      <w:r>
        <w:rPr>
          <w:rFonts w:hint="eastAsia" w:ascii="仿宋_GB2312" w:hAnsi="仿宋" w:eastAsia="仿宋_GB2312"/>
          <w:sz w:val="28"/>
          <w:szCs w:val="28"/>
        </w:rPr>
        <w:t>次研究生代表大会列席代表邀请函。</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2.各院研究生会在各院党委领导及各院团委的指导下从各辅导员中提出大会列席代表候选人名单，按照公平、公正、公开原则，经过民主审议通过，最终确定本院作为列席代表的辅导员。</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3.第十</w:t>
      </w:r>
      <w:r>
        <w:rPr>
          <w:rFonts w:hint="eastAsia" w:ascii="仿宋_GB2312" w:hAnsi="仿宋" w:eastAsia="仿宋_GB2312"/>
          <w:sz w:val="28"/>
          <w:szCs w:val="28"/>
          <w:lang w:val="en-US" w:eastAsia="zh-CN"/>
        </w:rPr>
        <w:t>六</w:t>
      </w:r>
      <w:r>
        <w:rPr>
          <w:rFonts w:hint="eastAsia" w:ascii="仿宋_GB2312" w:hAnsi="仿宋" w:eastAsia="仿宋_GB2312"/>
          <w:sz w:val="28"/>
          <w:szCs w:val="28"/>
        </w:rPr>
        <w:t>届研究生委员代表将由第十</w:t>
      </w:r>
      <w:r>
        <w:rPr>
          <w:rFonts w:hint="eastAsia" w:ascii="仿宋_GB2312" w:hAnsi="仿宋" w:eastAsia="仿宋_GB2312"/>
          <w:sz w:val="28"/>
          <w:szCs w:val="28"/>
          <w:lang w:val="en-US" w:eastAsia="zh-CN"/>
        </w:rPr>
        <w:t>六</w:t>
      </w:r>
      <w:r>
        <w:rPr>
          <w:rFonts w:hint="eastAsia" w:ascii="仿宋_GB2312" w:hAnsi="仿宋" w:eastAsia="仿宋_GB2312"/>
          <w:sz w:val="28"/>
          <w:szCs w:val="28"/>
        </w:rPr>
        <w:t>届研究生委员会推荐产生。</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 w:hAnsi="仿宋" w:eastAsia="仿宋"/>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right"/>
        <w:textAlignment w:val="auto"/>
        <w:rPr>
          <w:rFonts w:ascii="仿宋_GB2312" w:eastAsia="仿宋_GB2312"/>
          <w:sz w:val="28"/>
        </w:rPr>
      </w:pPr>
      <w:r>
        <w:rPr>
          <w:rFonts w:hint="eastAsia" w:ascii="仿宋_GB2312" w:eastAsia="仿宋_GB2312"/>
          <w:sz w:val="28"/>
        </w:rPr>
        <w:t>共青团北京科技大学委员会</w:t>
      </w:r>
    </w:p>
    <w:p>
      <w:pPr>
        <w:keepNext w:val="0"/>
        <w:keepLines w:val="0"/>
        <w:pageBreakBefore w:val="0"/>
        <w:widowControl w:val="0"/>
        <w:kinsoku/>
        <w:wordWrap w:val="0"/>
        <w:overflowPunct/>
        <w:topLinePunct w:val="0"/>
        <w:autoSpaceDE/>
        <w:autoSpaceDN/>
        <w:bidi w:val="0"/>
        <w:adjustRightInd w:val="0"/>
        <w:snapToGrid w:val="0"/>
        <w:spacing w:line="360" w:lineRule="auto"/>
        <w:ind w:right="0" w:rightChars="0" w:firstLine="0" w:firstLineChars="0"/>
        <w:jc w:val="right"/>
        <w:textAlignment w:val="auto"/>
        <w:rPr>
          <w:rFonts w:hint="default" w:ascii="仿宋_GB2312" w:eastAsia="仿宋_GB2312"/>
          <w:sz w:val="28"/>
          <w:lang w:val="en-US" w:eastAsia="zh-CN"/>
        </w:rPr>
      </w:pPr>
      <w:r>
        <w:rPr>
          <w:rFonts w:hint="eastAsia" w:ascii="仿宋_GB2312" w:eastAsia="仿宋_GB2312"/>
          <w:sz w:val="28"/>
        </w:rPr>
        <w:t>北京科技大学研究生会</w:t>
      </w:r>
      <w:r>
        <w:rPr>
          <w:rFonts w:hint="eastAsia" w:ascii="仿宋_GB2312" w:eastAsia="仿宋_GB2312"/>
          <w:sz w:val="28"/>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60" w:lineRule="auto"/>
        <w:ind w:right="0" w:rightChars="0" w:firstLine="0" w:firstLineChars="0"/>
        <w:jc w:val="right"/>
        <w:textAlignment w:val="auto"/>
        <w:rPr>
          <w:rFonts w:hint="default" w:eastAsia="仿宋_GB2312"/>
          <w:lang w:val="en-US" w:eastAsia="zh-CN"/>
        </w:rPr>
      </w:pPr>
      <w:r>
        <w:rPr>
          <w:rFonts w:hint="eastAsia" w:ascii="仿宋_GB2312" w:eastAsia="仿宋_GB2312"/>
          <w:sz w:val="28"/>
        </w:rPr>
        <w:t>202</w:t>
      </w:r>
      <w:r>
        <w:rPr>
          <w:rFonts w:hint="eastAsia" w:ascii="仿宋_GB2312" w:eastAsia="仿宋_GB2312"/>
          <w:sz w:val="28"/>
          <w:lang w:val="en-US" w:eastAsia="zh-CN"/>
        </w:rPr>
        <w:t>4</w:t>
      </w:r>
      <w:r>
        <w:rPr>
          <w:rFonts w:hint="eastAsia" w:ascii="仿宋_GB2312" w:eastAsia="仿宋_GB2312"/>
          <w:sz w:val="28"/>
        </w:rPr>
        <w:t>年3月</w:t>
      </w:r>
      <w:r>
        <w:rPr>
          <w:rFonts w:hint="eastAsia" w:ascii="仿宋_GB2312" w:eastAsia="仿宋_GB2312"/>
          <w:sz w:val="28"/>
          <w:lang w:val="en-US" w:eastAsia="zh-CN"/>
        </w:rPr>
        <w:t>8</w:t>
      </w:r>
      <w:r>
        <w:rPr>
          <w:rFonts w:hint="eastAsia" w:ascii="仿宋_GB2312" w:eastAsia="仿宋_GB2312"/>
          <w:sz w:val="28"/>
        </w:rPr>
        <w:t>日</w:t>
      </w:r>
      <w:r>
        <w:rPr>
          <w:rFonts w:hint="eastAsia" w:ascii="仿宋_GB2312" w:eastAsia="仿宋_GB2312"/>
          <w:sz w:val="28"/>
          <w:lang w:val="en-US" w:eastAsia="zh-CN"/>
        </w:rPr>
        <w:t xml:space="preserve">    </w:t>
      </w:r>
    </w:p>
    <w:sectPr>
      <w:headerReference r:id="rId3" w:type="default"/>
      <w:footerReference r:id="rId4" w:type="default"/>
      <w:pgSz w:w="11906" w:h="16838"/>
      <w:pgMar w:top="1361" w:right="1797" w:bottom="1361" w:left="1797" w:header="1020"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20B0604020202020204"/>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2"/>
      </w:pBdr>
      <w:snapToGrid/>
      <w:jc w:val="both"/>
      <w:rPr>
        <w:rFonts w:ascii="华文行楷" w:hAnsi="黑体" w:eastAsia="华文行楷"/>
        <w:b/>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1MmJhMjY3MWEzMjE4MGEzOGUzZWU5Y2MxN2M1OTYifQ=="/>
  </w:docVars>
  <w:rsids>
    <w:rsidRoot w:val="00E517FC"/>
    <w:rsid w:val="00003B1E"/>
    <w:rsid w:val="00025269"/>
    <w:rsid w:val="000264F0"/>
    <w:rsid w:val="00056217"/>
    <w:rsid w:val="00073F26"/>
    <w:rsid w:val="00086DB5"/>
    <w:rsid w:val="000B5EF4"/>
    <w:rsid w:val="0010476B"/>
    <w:rsid w:val="00114D79"/>
    <w:rsid w:val="001258FC"/>
    <w:rsid w:val="00163E43"/>
    <w:rsid w:val="00181090"/>
    <w:rsid w:val="001858E1"/>
    <w:rsid w:val="001903DB"/>
    <w:rsid w:val="00194FDE"/>
    <w:rsid w:val="001F07C6"/>
    <w:rsid w:val="001F2D99"/>
    <w:rsid w:val="00222C8B"/>
    <w:rsid w:val="0023134C"/>
    <w:rsid w:val="00257716"/>
    <w:rsid w:val="00264474"/>
    <w:rsid w:val="00271EC2"/>
    <w:rsid w:val="00274566"/>
    <w:rsid w:val="002814D1"/>
    <w:rsid w:val="00291987"/>
    <w:rsid w:val="00293B83"/>
    <w:rsid w:val="0029425D"/>
    <w:rsid w:val="002A60E0"/>
    <w:rsid w:val="002B0854"/>
    <w:rsid w:val="002D59BC"/>
    <w:rsid w:val="00315836"/>
    <w:rsid w:val="00321E6E"/>
    <w:rsid w:val="00327AC5"/>
    <w:rsid w:val="003472ED"/>
    <w:rsid w:val="0036093F"/>
    <w:rsid w:val="00360CD2"/>
    <w:rsid w:val="00362F55"/>
    <w:rsid w:val="0037087F"/>
    <w:rsid w:val="00387DE8"/>
    <w:rsid w:val="00394C01"/>
    <w:rsid w:val="003965B4"/>
    <w:rsid w:val="00396EA5"/>
    <w:rsid w:val="003B6613"/>
    <w:rsid w:val="003C212D"/>
    <w:rsid w:val="003C7B1C"/>
    <w:rsid w:val="003E26A1"/>
    <w:rsid w:val="003E7C67"/>
    <w:rsid w:val="004217AE"/>
    <w:rsid w:val="004624EA"/>
    <w:rsid w:val="004A3E8F"/>
    <w:rsid w:val="004B3A8C"/>
    <w:rsid w:val="004C0FEA"/>
    <w:rsid w:val="004C1F3B"/>
    <w:rsid w:val="004F2F1F"/>
    <w:rsid w:val="004F63A2"/>
    <w:rsid w:val="00501181"/>
    <w:rsid w:val="00502624"/>
    <w:rsid w:val="00505E13"/>
    <w:rsid w:val="00535FEA"/>
    <w:rsid w:val="00560AEC"/>
    <w:rsid w:val="005A3E92"/>
    <w:rsid w:val="005C38AD"/>
    <w:rsid w:val="005C441C"/>
    <w:rsid w:val="00623E55"/>
    <w:rsid w:val="00640FCA"/>
    <w:rsid w:val="00681491"/>
    <w:rsid w:val="00694A10"/>
    <w:rsid w:val="006A2A18"/>
    <w:rsid w:val="006B42C7"/>
    <w:rsid w:val="006B78EE"/>
    <w:rsid w:val="006D6304"/>
    <w:rsid w:val="006E230D"/>
    <w:rsid w:val="006E49C3"/>
    <w:rsid w:val="0071085C"/>
    <w:rsid w:val="0071682B"/>
    <w:rsid w:val="0072177C"/>
    <w:rsid w:val="007470DD"/>
    <w:rsid w:val="007B7ABB"/>
    <w:rsid w:val="007D32BA"/>
    <w:rsid w:val="007E3AD7"/>
    <w:rsid w:val="007E4528"/>
    <w:rsid w:val="007F17B5"/>
    <w:rsid w:val="0080055E"/>
    <w:rsid w:val="008467FA"/>
    <w:rsid w:val="00871C9E"/>
    <w:rsid w:val="00885C82"/>
    <w:rsid w:val="00896A36"/>
    <w:rsid w:val="008A148B"/>
    <w:rsid w:val="008C7922"/>
    <w:rsid w:val="008C7F28"/>
    <w:rsid w:val="008D2319"/>
    <w:rsid w:val="008E1C3C"/>
    <w:rsid w:val="009445AD"/>
    <w:rsid w:val="0098283C"/>
    <w:rsid w:val="009B4B41"/>
    <w:rsid w:val="009D32D2"/>
    <w:rsid w:val="009E3FE9"/>
    <w:rsid w:val="009E42C9"/>
    <w:rsid w:val="009F2346"/>
    <w:rsid w:val="00A128D3"/>
    <w:rsid w:val="00A338FC"/>
    <w:rsid w:val="00A3421D"/>
    <w:rsid w:val="00A54B34"/>
    <w:rsid w:val="00A64FC8"/>
    <w:rsid w:val="00A675A0"/>
    <w:rsid w:val="00A93AB4"/>
    <w:rsid w:val="00AA03C0"/>
    <w:rsid w:val="00AB0497"/>
    <w:rsid w:val="00AB4116"/>
    <w:rsid w:val="00AC3C00"/>
    <w:rsid w:val="00AF0441"/>
    <w:rsid w:val="00B019E2"/>
    <w:rsid w:val="00B051F8"/>
    <w:rsid w:val="00B06212"/>
    <w:rsid w:val="00B06231"/>
    <w:rsid w:val="00B552CE"/>
    <w:rsid w:val="00B91C2E"/>
    <w:rsid w:val="00BA0F82"/>
    <w:rsid w:val="00BB6B44"/>
    <w:rsid w:val="00BC5943"/>
    <w:rsid w:val="00C9201B"/>
    <w:rsid w:val="00C944CA"/>
    <w:rsid w:val="00C94A53"/>
    <w:rsid w:val="00C9571C"/>
    <w:rsid w:val="00CA1B1E"/>
    <w:rsid w:val="00CA3FDB"/>
    <w:rsid w:val="00CD4B8D"/>
    <w:rsid w:val="00CD7CA4"/>
    <w:rsid w:val="00D06CA8"/>
    <w:rsid w:val="00D0714D"/>
    <w:rsid w:val="00D14BFF"/>
    <w:rsid w:val="00D21F57"/>
    <w:rsid w:val="00D222B0"/>
    <w:rsid w:val="00D43210"/>
    <w:rsid w:val="00D449C3"/>
    <w:rsid w:val="00D566D4"/>
    <w:rsid w:val="00D7657F"/>
    <w:rsid w:val="00D92DBC"/>
    <w:rsid w:val="00DA126F"/>
    <w:rsid w:val="00DB3C10"/>
    <w:rsid w:val="00DC1D27"/>
    <w:rsid w:val="00DC4DB5"/>
    <w:rsid w:val="00DD1800"/>
    <w:rsid w:val="00DF1579"/>
    <w:rsid w:val="00E33E0A"/>
    <w:rsid w:val="00E40BB2"/>
    <w:rsid w:val="00E47C47"/>
    <w:rsid w:val="00E502E8"/>
    <w:rsid w:val="00E517FC"/>
    <w:rsid w:val="00E56CAA"/>
    <w:rsid w:val="00EA5B1D"/>
    <w:rsid w:val="00EE0FD3"/>
    <w:rsid w:val="00EE3F1D"/>
    <w:rsid w:val="00EF6AB0"/>
    <w:rsid w:val="00F0442E"/>
    <w:rsid w:val="00F07DEA"/>
    <w:rsid w:val="00F5396B"/>
    <w:rsid w:val="00F55E31"/>
    <w:rsid w:val="00F57865"/>
    <w:rsid w:val="00F61883"/>
    <w:rsid w:val="00F63A7A"/>
    <w:rsid w:val="00FD43AF"/>
    <w:rsid w:val="00FD690B"/>
    <w:rsid w:val="00FE13B2"/>
    <w:rsid w:val="02956C80"/>
    <w:rsid w:val="080030C1"/>
    <w:rsid w:val="09370D8F"/>
    <w:rsid w:val="0E666C17"/>
    <w:rsid w:val="11F00F15"/>
    <w:rsid w:val="148741C8"/>
    <w:rsid w:val="14C812B6"/>
    <w:rsid w:val="15094E6B"/>
    <w:rsid w:val="17AF1A78"/>
    <w:rsid w:val="1ABF35C4"/>
    <w:rsid w:val="1CF7280B"/>
    <w:rsid w:val="1EC958AE"/>
    <w:rsid w:val="1F03156A"/>
    <w:rsid w:val="1F5C203F"/>
    <w:rsid w:val="208C2523"/>
    <w:rsid w:val="20C62DC1"/>
    <w:rsid w:val="23DF7D30"/>
    <w:rsid w:val="28B100ED"/>
    <w:rsid w:val="2D7311A4"/>
    <w:rsid w:val="3847559B"/>
    <w:rsid w:val="3E6C311F"/>
    <w:rsid w:val="405A2C7F"/>
    <w:rsid w:val="42D249A1"/>
    <w:rsid w:val="49910629"/>
    <w:rsid w:val="4E5F516F"/>
    <w:rsid w:val="4F9F3B44"/>
    <w:rsid w:val="523E26C8"/>
    <w:rsid w:val="55B75CE7"/>
    <w:rsid w:val="5D1924C7"/>
    <w:rsid w:val="5DC15535"/>
    <w:rsid w:val="5E552698"/>
    <w:rsid w:val="5FA1133F"/>
    <w:rsid w:val="600470AD"/>
    <w:rsid w:val="638646E9"/>
    <w:rsid w:val="678F692D"/>
    <w:rsid w:val="694E421E"/>
    <w:rsid w:val="6B9728D9"/>
    <w:rsid w:val="6E8713B6"/>
    <w:rsid w:val="6EA82DBD"/>
    <w:rsid w:val="6F551879"/>
    <w:rsid w:val="72BC353C"/>
    <w:rsid w:val="76ED6D98"/>
    <w:rsid w:val="7B9A5BB8"/>
    <w:rsid w:val="7EB24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autoRedefine/>
    <w:qFormat/>
    <w:uiPriority w:val="0"/>
    <w:pPr>
      <w:jc w:val="left"/>
    </w:pPr>
  </w:style>
  <w:style w:type="paragraph" w:styleId="4">
    <w:name w:val="Balloon Text"/>
    <w:basedOn w:val="1"/>
    <w:link w:val="19"/>
    <w:qFormat/>
    <w:uiPriority w:val="0"/>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szCs w:val="18"/>
      <w:lang w:val="zh-CN"/>
    </w:rPr>
  </w:style>
  <w:style w:type="paragraph" w:styleId="6">
    <w:name w:val="header"/>
    <w:basedOn w:val="1"/>
    <w:link w:val="17"/>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autoRedefine/>
    <w:semiHidden/>
    <w:qFormat/>
    <w:uiPriority w:val="0"/>
  </w:style>
  <w:style w:type="character" w:styleId="10">
    <w:name w:val="page number"/>
    <w:basedOn w:val="9"/>
    <w:autoRedefine/>
    <w:qFormat/>
    <w:uiPriority w:val="0"/>
  </w:style>
  <w:style w:type="character" w:styleId="11">
    <w:name w:val="Hyperlink"/>
    <w:autoRedefine/>
    <w:qFormat/>
    <w:uiPriority w:val="0"/>
    <w:rPr>
      <w:color w:val="0000FF"/>
      <w:u w:val="single"/>
    </w:rPr>
  </w:style>
  <w:style w:type="character" w:styleId="12">
    <w:name w:val="annotation reference"/>
    <w:basedOn w:val="9"/>
    <w:autoRedefine/>
    <w:qFormat/>
    <w:uiPriority w:val="0"/>
    <w:rPr>
      <w:sz w:val="21"/>
      <w:szCs w:val="21"/>
    </w:rPr>
  </w:style>
  <w:style w:type="character" w:customStyle="1" w:styleId="13">
    <w:name w:val="ziti211"/>
    <w:autoRedefine/>
    <w:qFormat/>
    <w:uiPriority w:val="0"/>
    <w:rPr>
      <w:rFonts w:hint="default" w:ascii="ˎ̥" w:hAnsi="ˎ̥"/>
      <w:color w:val="666666"/>
      <w:sz w:val="24"/>
      <w:szCs w:val="24"/>
    </w:rPr>
  </w:style>
  <w:style w:type="character" w:customStyle="1" w:styleId="14">
    <w:name w:val="页脚 字符"/>
    <w:link w:val="5"/>
    <w:qFormat/>
    <w:uiPriority w:val="99"/>
    <w:rPr>
      <w:kern w:val="2"/>
      <w:sz w:val="18"/>
      <w:szCs w:val="18"/>
    </w:rPr>
  </w:style>
  <w:style w:type="character" w:customStyle="1" w:styleId="15">
    <w:name w:val="无间隔 字符"/>
    <w:link w:val="16"/>
    <w:autoRedefine/>
    <w:qFormat/>
    <w:uiPriority w:val="1"/>
    <w:rPr>
      <w:rFonts w:ascii="Calibri" w:hAnsi="Calibri"/>
      <w:sz w:val="22"/>
      <w:szCs w:val="22"/>
      <w:lang w:val="en-US" w:eastAsia="zh-CN" w:bidi="ar-SA"/>
    </w:rPr>
  </w:style>
  <w:style w:type="paragraph" w:styleId="16">
    <w:name w:val="No Spacing"/>
    <w:link w:val="15"/>
    <w:autoRedefine/>
    <w:qFormat/>
    <w:uiPriority w:val="1"/>
    <w:rPr>
      <w:rFonts w:ascii="Calibri" w:hAnsi="Calibri" w:eastAsia="宋体" w:cs="Times New Roman"/>
      <w:sz w:val="22"/>
      <w:szCs w:val="22"/>
      <w:lang w:val="en-US" w:eastAsia="zh-CN" w:bidi="ar-SA"/>
    </w:rPr>
  </w:style>
  <w:style w:type="character" w:customStyle="1" w:styleId="17">
    <w:name w:val="页眉 字符"/>
    <w:link w:val="6"/>
    <w:autoRedefine/>
    <w:qFormat/>
    <w:uiPriority w:val="0"/>
    <w:rPr>
      <w:kern w:val="2"/>
      <w:sz w:val="18"/>
      <w:szCs w:val="18"/>
    </w:rPr>
  </w:style>
  <w:style w:type="paragraph" w:customStyle="1" w:styleId="18">
    <w:name w:val="style3"/>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9">
    <w:name w:val="批注框文本 字符"/>
    <w:basedOn w:val="9"/>
    <w:link w:val="4"/>
    <w:autoRedefine/>
    <w:qFormat/>
    <w:uiPriority w:val="0"/>
    <w:rPr>
      <w:kern w:val="2"/>
      <w:sz w:val="18"/>
      <w:szCs w:val="18"/>
    </w:rPr>
  </w:style>
  <w:style w:type="paragraph" w:customStyle="1" w:styleId="20">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653</Words>
  <Characters>667</Characters>
  <Lines>4</Lines>
  <Paragraphs>1</Paragraphs>
  <TotalTime>4</TotalTime>
  <ScaleCrop>false</ScaleCrop>
  <LinksUpToDate>false</LinksUpToDate>
  <CharactersWithSpaces>668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2019-09-23T13:03:00Z</dcterms:created>
  <dc:creator>牛然</dc:creator>
  <cp:lastModifiedBy>信息文秘</cp:lastModifiedBy>
  <dcterms:modified xsi:type="dcterms:W3CDTF">2024-03-11T14:24:27Z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C9904EA94BA54C3F95134556EA2FD4C3</vt:lpwstr>
  </property>
</Properties>
</file>