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附件8：</w:t>
      </w:r>
    </w:p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1"/>
        <w:jc w:val="center"/>
        <w:textAlignment w:val="auto"/>
        <w:rPr>
          <w:rFonts w:ascii="华文中宋" w:hAnsi="华文中宋" w:eastAsia="华文中宋" w:cs="华文中宋"/>
          <w:b/>
          <w:bCs/>
          <w:sz w:val="32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校团委青年文体活动指导中心招新细则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Hans" w:bidi="ar-SA"/>
          <w14:ligatures w14:val="standardContextual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部门</w:t>
      </w:r>
      <w:r>
        <w:rPr>
          <w:rFonts w:hint="eastAsia" w:ascii="黑体" w:hAnsi="黑体" w:eastAsia="黑体" w:cs="黑体"/>
          <w:sz w:val="28"/>
          <w:szCs w:val="28"/>
          <w:lang w:eastAsia="zh-Hans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校团委青年文体活动指导中心是校团委职能部门，主要负责我校艺术实践教育、统筹学校文艺活动、骨干培养、校艺术团管理等工作。部门紧紧围绕学校育人中心工作，以促进学生全面发展为目标，秉持“打造精品丰富文化，传播艺术，提升品位”的宗旨，开展高雅艺术进校园等大型艺术活动，提高学生艺术审美能力；策划贝壳青年艺术节等，丰富校园文化，开拓学生艺术审美视野；举办艺术团专场表演，完善学生审美艺术人格。以多彩艺术普及活动促进学生综合能力和素质的全面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kern w:val="2"/>
          <w:sz w:val="28"/>
          <w:szCs w:val="28"/>
          <w:lang w:val="en-US" w:eastAsia="zh-Hans" w:bidi="ar-SA"/>
          <w14:ligatures w14:val="standardContextual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Hans" w:bidi="ar-SA"/>
          <w14:ligatures w14:val="standardContextual"/>
        </w:rPr>
        <w:t>二、组别介绍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财务管理组：主要负责部门财务报销和填写合同等工作；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新闻宣传组：主要负责部门活动推送制作、海报制作等工作；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信息文秘组：主要负责部门活动新闻稿撰写、资料归档等工作；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综合协调组：主要负责统筹管理部门建设与评奖评优，组织部门例会及值班，管理文体活动的物资等；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专项活动组：主要负责跟进各个专项活动的进度以及具体情况，同时负责对外承接各类校级活动；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艺术团联络组：主要负责与五大艺术团对接，协助其举办艺术沙龙、艺术专场等活动，管理五大艺术团活动场地；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kern w:val="2"/>
          <w:sz w:val="28"/>
          <w:szCs w:val="28"/>
          <w:lang w:val="en-US" w:eastAsia="zh-Hans" w:bidi="ar-SA"/>
          <w14:ligatures w14:val="standardContextual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Hans" w:bidi="ar-SA"/>
          <w14:ligatures w14:val="standardContextual"/>
        </w:rPr>
        <w:t>三、招新要求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面向本校</w:t>
      </w:r>
      <w:r>
        <w:rPr>
          <w:rFonts w:ascii="仿宋_GB2312" w:hAnsi="仿宋" w:eastAsia="仿宋_GB2312" w:cs="仿宋"/>
          <w:sz w:val="28"/>
          <w:szCs w:val="28"/>
        </w:rPr>
        <w:t>全日制本科生及研究生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kern w:val="2"/>
          <w:sz w:val="28"/>
          <w:szCs w:val="28"/>
          <w:lang w:val="en-US" w:eastAsia="zh-Hans" w:bidi="ar-SA"/>
          <w14:ligatures w14:val="standardContextual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  <w14:ligatures w14:val="standardContextual"/>
        </w:rPr>
        <w:t>四、</w:t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Hans" w:bidi="ar-SA"/>
          <w14:ligatures w14:val="standardContextual"/>
        </w:rPr>
        <w:t>报名方式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default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</w:rPr>
        <w:t>扫描下方二维码并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填写问卷</w:t>
      </w:r>
      <w:r>
        <w:rPr>
          <w:rFonts w:hint="eastAsia" w:ascii="仿宋_GB2312" w:hAnsi="仿宋" w:eastAsia="仿宋_GB2312" w:cs="仿宋"/>
          <w:sz w:val="28"/>
          <w:szCs w:val="28"/>
        </w:rPr>
        <w:t>，报名截止时间：2024年3月</w:t>
      </w:r>
      <w:r>
        <w:rPr>
          <w:rFonts w:ascii="仿宋_GB2312" w:hAnsi="仿宋" w:eastAsia="仿宋_GB2312" w:cs="仿宋"/>
          <w:sz w:val="28"/>
          <w:szCs w:val="28"/>
        </w:rPr>
        <w:t>8</w:t>
      </w:r>
      <w:r>
        <w:rPr>
          <w:rFonts w:hint="eastAsia" w:ascii="仿宋_GB2312" w:hAnsi="仿宋" w:eastAsia="仿宋_GB2312" w:cs="仿宋"/>
          <w:sz w:val="28"/>
          <w:szCs w:val="28"/>
        </w:rPr>
        <w:t>日（星期五）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12:00。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drawing>
          <wp:inline distT="0" distB="0" distL="114300" distR="114300">
            <wp:extent cx="1927860" cy="1981200"/>
            <wp:effectExtent l="0" t="0" r="7620" b="0"/>
            <wp:docPr id="3" name="图片 3" descr="71a623a2df1a3ff8e7c58363ef9fb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1a623a2df1a3ff8e7c58363ef9fbc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联系方式：</w:t>
      </w:r>
      <w:r>
        <w:rPr>
          <w:rFonts w:hint="eastAsia" w:ascii="仿宋_GB2312" w:hAnsi="仿宋" w:eastAsia="仿宋_GB2312" w:cs="仿宋"/>
          <w:sz w:val="28"/>
          <w:szCs w:val="28"/>
        </w:rPr>
        <w:t>0</w:t>
      </w:r>
      <w:r>
        <w:rPr>
          <w:rFonts w:ascii="仿宋_GB2312" w:hAnsi="仿宋" w:eastAsia="仿宋_GB2312" w:cs="仿宋"/>
          <w:sz w:val="28"/>
          <w:szCs w:val="28"/>
        </w:rPr>
        <w:t>10-</w:t>
      </w:r>
      <w:r>
        <w:rPr>
          <w:rFonts w:hint="eastAsia" w:ascii="仿宋_GB2312" w:hAnsi="仿宋" w:eastAsia="仿宋_GB2312" w:cs="仿宋"/>
          <w:sz w:val="28"/>
          <w:szCs w:val="28"/>
        </w:rPr>
        <w:t>62330040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招新答疑群：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rPr>
          <w:rFonts w:ascii="仿宋_GB2312" w:hAnsi="仿宋" w:eastAsia="仿宋_GB2312" w:cs="仿宋"/>
          <w:sz w:val="28"/>
          <w:szCs w:val="28"/>
        </w:rPr>
      </w:pPr>
      <w:bookmarkStart w:id="0" w:name="_GoBack"/>
      <w:r>
        <w:rPr>
          <w:rFonts w:hint="eastAsia" w:ascii="仿宋_GB2312" w:hAnsi="仿宋" w:eastAsia="仿宋_GB2312" w:cs="仿宋"/>
          <w:sz w:val="28"/>
          <w:szCs w:val="28"/>
        </w:rPr>
        <w:drawing>
          <wp:inline distT="0" distB="0" distL="114300" distR="114300">
            <wp:extent cx="2498725" cy="3163570"/>
            <wp:effectExtent l="0" t="0" r="0" b="0"/>
            <wp:docPr id="4" name="图片 4" descr="微信图片_20240227211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40227211800"/>
                    <pic:cNvPicPr>
                      <a:picLocks noChangeAspect="1"/>
                    </pic:cNvPicPr>
                  </pic:nvPicPr>
                  <pic:blipFill>
                    <a:blip r:embed="rId5"/>
                    <a:srcRect t="5208" b="3855"/>
                    <a:stretch>
                      <a:fillRect/>
                    </a:stretch>
                  </pic:blipFill>
                  <pic:spPr>
                    <a:xfrm>
                      <a:off x="0" y="0"/>
                      <a:ext cx="2499995" cy="316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填写问卷后将在招新群里告知面试时间及地点，届时请大家填写下方报名表并打印</w:t>
      </w:r>
      <w:r>
        <w:rPr>
          <w:rFonts w:hint="eastAsia" w:ascii="仿宋_GB2312" w:hAnsi="仿宋" w:eastAsia="仿宋_GB2312" w:cs="仿宋"/>
          <w:sz w:val="28"/>
          <w:szCs w:val="28"/>
          <w:u w:val="single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份携带至面试地点。</w:t>
      </w:r>
    </w:p>
    <w:p>
      <w:pPr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br w:type="page"/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校团委文体中心2023-20</w:t>
      </w: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4学年第二学期招新报名表</w:t>
      </w:r>
    </w:p>
    <w:tbl>
      <w:tblPr>
        <w:tblStyle w:val="4"/>
        <w:tblW w:w="5812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165"/>
        <w:gridCol w:w="2352"/>
        <w:gridCol w:w="1530"/>
        <w:gridCol w:w="2057"/>
        <w:gridCol w:w="167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0" w:type="pct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个人</w:t>
            </w:r>
          </w:p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基本</w:t>
            </w:r>
          </w:p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情况</w:t>
            </w:r>
          </w:p>
        </w:tc>
        <w:tc>
          <w:tcPr>
            <w:tcW w:w="588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姓  名</w:t>
            </w:r>
          </w:p>
        </w:tc>
        <w:tc>
          <w:tcPr>
            <w:tcW w:w="1186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772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性   别</w:t>
            </w:r>
          </w:p>
        </w:tc>
        <w:tc>
          <w:tcPr>
            <w:tcW w:w="1038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843" w:type="pct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照</w:t>
            </w:r>
          </w:p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588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政治面貌</w:t>
            </w:r>
          </w:p>
        </w:tc>
        <w:tc>
          <w:tcPr>
            <w:tcW w:w="1186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772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民   族</w:t>
            </w:r>
          </w:p>
        </w:tc>
        <w:tc>
          <w:tcPr>
            <w:tcW w:w="1038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843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588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学  号</w:t>
            </w:r>
          </w:p>
        </w:tc>
        <w:tc>
          <w:tcPr>
            <w:tcW w:w="1186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772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班   级</w:t>
            </w:r>
          </w:p>
        </w:tc>
        <w:tc>
          <w:tcPr>
            <w:tcW w:w="1038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843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588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专业排名</w:t>
            </w:r>
          </w:p>
        </w:tc>
        <w:tc>
          <w:tcPr>
            <w:tcW w:w="1186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%</w:t>
            </w:r>
          </w:p>
        </w:tc>
        <w:tc>
          <w:tcPr>
            <w:tcW w:w="772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不及格门次</w:t>
            </w:r>
          </w:p>
        </w:tc>
        <w:tc>
          <w:tcPr>
            <w:tcW w:w="103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843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588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艺术特长</w:t>
            </w:r>
          </w:p>
        </w:tc>
        <w:tc>
          <w:tcPr>
            <w:tcW w:w="1186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772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出生年月</w:t>
            </w:r>
          </w:p>
        </w:tc>
        <w:tc>
          <w:tcPr>
            <w:tcW w:w="103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843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570" w:type="pct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1775" w:type="pct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竞聘职位</w:t>
            </w:r>
          </w:p>
        </w:tc>
        <w:tc>
          <w:tcPr>
            <w:tcW w:w="2654" w:type="pct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570" w:type="pct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1775" w:type="pct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拟加入部门</w:t>
            </w:r>
          </w:p>
        </w:tc>
        <w:tc>
          <w:tcPr>
            <w:tcW w:w="2654" w:type="pct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570" w:type="pct"/>
            <w:vMerge w:val="continue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</w:p>
        </w:tc>
        <w:tc>
          <w:tcPr>
            <w:tcW w:w="1775" w:type="pct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联系方式</w:t>
            </w:r>
          </w:p>
        </w:tc>
        <w:tc>
          <w:tcPr>
            <w:tcW w:w="2654" w:type="pct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570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特长</w:t>
            </w:r>
          </w:p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爱好</w:t>
            </w:r>
          </w:p>
        </w:tc>
        <w:tc>
          <w:tcPr>
            <w:tcW w:w="4429" w:type="pct"/>
            <w:gridSpan w:val="5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 xml:space="preserve">网络开发     </w:t>
            </w:r>
            <w:r>
              <w:rPr>
                <w:rFonts w:hint="eastAsia" w:ascii="仿宋_GB2312" w:hAnsi="仿宋" w:eastAsia="仿宋_GB2312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 xml:space="preserve">摄影摄像    </w:t>
            </w:r>
            <w:r>
              <w:rPr>
                <w:rFonts w:hint="eastAsia" w:ascii="仿宋_GB2312" w:hAnsi="仿宋" w:eastAsia="仿宋_GB2312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 xml:space="preserve">图文处理    </w:t>
            </w:r>
            <w:r>
              <w:rPr>
                <w:rFonts w:hint="eastAsia" w:ascii="仿宋_GB2312" w:hAnsi="仿宋" w:eastAsia="仿宋_GB2312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 xml:space="preserve">文笔写作   </w:t>
            </w:r>
            <w:r>
              <w:rPr>
                <w:rFonts w:hint="eastAsia" w:ascii="仿宋_GB2312" w:hAnsi="仿宋" w:eastAsia="仿宋_GB2312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 xml:space="preserve">组织管理   </w:t>
            </w:r>
            <w:r>
              <w:rPr>
                <w:rFonts w:hint="eastAsia" w:ascii="仿宋_GB2312" w:hAnsi="仿宋" w:eastAsia="仿宋_GB2312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 xml:space="preserve">宣传展示    </w:t>
            </w:r>
          </w:p>
          <w:p>
            <w:pPr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 xml:space="preserve">求知实践     </w:t>
            </w:r>
            <w:r>
              <w:rPr>
                <w:rFonts w:hint="eastAsia" w:ascii="仿宋_GB2312" w:hAnsi="仿宋" w:eastAsia="仿宋_GB2312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 xml:space="preserve">科技创新    </w:t>
            </w:r>
            <w:r>
              <w:rPr>
                <w:rFonts w:hint="eastAsia" w:ascii="仿宋_GB2312" w:hAnsi="仿宋" w:eastAsia="仿宋_GB2312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 xml:space="preserve">文艺表演    </w:t>
            </w:r>
            <w:r>
              <w:rPr>
                <w:rFonts w:hint="eastAsia" w:ascii="仿宋_GB2312" w:hAnsi="仿宋" w:eastAsia="仿宋_GB2312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 xml:space="preserve">书法绘画   </w:t>
            </w:r>
            <w:r>
              <w:rPr>
                <w:rFonts w:hint="eastAsia" w:ascii="仿宋_GB2312" w:hAnsi="仿宋" w:eastAsia="仿宋_GB2312"/>
                <w:sz w:val="22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2"/>
              </w:rPr>
              <w:t>其他：</w:t>
            </w:r>
            <w:r>
              <w:rPr>
                <w:rFonts w:hint="eastAsia" w:ascii="仿宋_GB2312" w:hAnsi="仿宋" w:eastAsia="仿宋_GB2312"/>
                <w:sz w:val="22"/>
                <w:u w:val="single"/>
              </w:rPr>
              <w:t xml:space="preserve">               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8" w:hRule="atLeast"/>
          <w:jc w:val="center"/>
        </w:trPr>
        <w:tc>
          <w:tcPr>
            <w:tcW w:w="570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个人</w:t>
            </w:r>
          </w:p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简历</w:t>
            </w:r>
          </w:p>
          <w:p>
            <w:pPr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（含学生工作经历及荣誉）</w:t>
            </w:r>
          </w:p>
        </w:tc>
        <w:tc>
          <w:tcPr>
            <w:tcW w:w="4429" w:type="pct"/>
            <w:gridSpan w:val="5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  <w:jc w:val="center"/>
        </w:trPr>
        <w:tc>
          <w:tcPr>
            <w:tcW w:w="570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学业规划及对团学工作的认识</w:t>
            </w:r>
          </w:p>
        </w:tc>
        <w:tc>
          <w:tcPr>
            <w:tcW w:w="4429" w:type="pct"/>
            <w:gridSpan w:val="5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  <w:jc w:val="center"/>
        </w:trPr>
        <w:tc>
          <w:tcPr>
            <w:tcW w:w="570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大学期间参加文艺活动和担任社会工作等情况</w:t>
            </w:r>
          </w:p>
        </w:tc>
        <w:tc>
          <w:tcPr>
            <w:tcW w:w="4429" w:type="pct"/>
            <w:gridSpan w:val="5"/>
          </w:tcPr>
          <w:p>
            <w:pPr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（可附页）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  <w:jc w:val="center"/>
        </w:trPr>
        <w:tc>
          <w:tcPr>
            <w:tcW w:w="570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大学期间何时受过何种奖励</w:t>
            </w:r>
          </w:p>
        </w:tc>
        <w:tc>
          <w:tcPr>
            <w:tcW w:w="4429" w:type="pct"/>
            <w:gridSpan w:val="5"/>
          </w:tcPr>
          <w:p>
            <w:pPr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（可附页）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570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部门</w:t>
            </w:r>
          </w:p>
          <w:p>
            <w:pPr>
              <w:jc w:val="center"/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>意见</w:t>
            </w:r>
          </w:p>
        </w:tc>
        <w:tc>
          <w:tcPr>
            <w:tcW w:w="4429" w:type="pct"/>
            <w:gridSpan w:val="5"/>
            <w:vAlign w:val="center"/>
          </w:tcPr>
          <w:p>
            <w:pPr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 xml:space="preserve">①同意接收           ②不同意接收           ③建议推荐到                部门                                                                                                                     </w:t>
            </w:r>
          </w:p>
          <w:p>
            <w:pPr>
              <w:rPr>
                <w:rFonts w:ascii="仿宋_GB2312" w:hAnsi="仿宋" w:eastAsia="仿宋_GB2312"/>
                <w:sz w:val="22"/>
              </w:rPr>
            </w:pPr>
            <w:r>
              <w:rPr>
                <w:rFonts w:hint="eastAsia" w:ascii="仿宋_GB2312" w:hAnsi="仿宋" w:eastAsia="仿宋_GB2312"/>
                <w:sz w:val="22"/>
              </w:rPr>
              <w:t xml:space="preserve">                                主管副书记签字：              年    月    日</w:t>
            </w:r>
          </w:p>
        </w:tc>
      </w:tr>
    </w:tbl>
    <w:p>
      <w:pPr>
        <w:snapToGrid w:val="0"/>
        <w:spacing w:line="360" w:lineRule="auto"/>
        <w:rPr>
          <w:rFonts w:ascii="仿宋_GB2312" w:hAnsi="仿宋" w:eastAsia="仿宋_GB2312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1MmJhMjY3MWEzMjE4MGEzOGUzZWU5Y2MxN2M1OTYifQ=="/>
    <w:docVar w:name="KSO_WPS_MARK_KEY" w:val="e6fb66c9-3c8f-415e-93d8-1af883b26252"/>
  </w:docVars>
  <w:rsids>
    <w:rsidRoot w:val="43D57248"/>
    <w:rsid w:val="00112685"/>
    <w:rsid w:val="002326BB"/>
    <w:rsid w:val="003C595A"/>
    <w:rsid w:val="00502E4E"/>
    <w:rsid w:val="00624941"/>
    <w:rsid w:val="007C1008"/>
    <w:rsid w:val="007E5D71"/>
    <w:rsid w:val="00901FBA"/>
    <w:rsid w:val="009947D4"/>
    <w:rsid w:val="00A4281E"/>
    <w:rsid w:val="00B04870"/>
    <w:rsid w:val="00B72FF1"/>
    <w:rsid w:val="00C30C1F"/>
    <w:rsid w:val="00D7366F"/>
    <w:rsid w:val="00D85785"/>
    <w:rsid w:val="00E25333"/>
    <w:rsid w:val="264601D3"/>
    <w:rsid w:val="272E48D1"/>
    <w:rsid w:val="27FA2836"/>
    <w:rsid w:val="3A1F234D"/>
    <w:rsid w:val="42B21073"/>
    <w:rsid w:val="43D57248"/>
    <w:rsid w:val="48D03190"/>
    <w:rsid w:val="4B8E3CF3"/>
    <w:rsid w:val="4C0B45C1"/>
    <w:rsid w:val="52573C0C"/>
    <w:rsid w:val="66F26570"/>
    <w:rsid w:val="757B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autoRedefine/>
    <w:qFormat/>
    <w:uiPriority w:val="0"/>
    <w:rPr>
      <w:b/>
    </w:rPr>
  </w:style>
  <w:style w:type="character" w:styleId="7">
    <w:name w:val="Hyperlink"/>
    <w:basedOn w:val="5"/>
    <w:autoRedefine/>
    <w:semiHidden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9">
    <w:name w:val="正文1"/>
    <w:autoRedefine/>
    <w:qFormat/>
    <w:uiPriority w:val="0"/>
    <w:pPr>
      <w:jc w:val="both"/>
    </w:pPr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character" w:customStyle="1" w:styleId="10">
    <w:name w:val="页脚 字符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811</Words>
  <Characters>833</Characters>
  <Lines>3</Lines>
  <Paragraphs>2</Paragraphs>
  <TotalTime>1</TotalTime>
  <ScaleCrop>false</ScaleCrop>
  <LinksUpToDate>false</LinksUpToDate>
  <CharactersWithSpaces>1111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2024-02-28T01:48:00Z</dcterms:created>
  <dc:creator>启东</dc:creator>
  <cp:lastModifiedBy>Administrator</cp:lastModifiedBy>
  <dcterms:modified xsi:type="dcterms:W3CDTF">2024-02-29T12:47:31Z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C378BD275FE4418DBF4760331506FB7B_13</vt:lpwstr>
  </property>
</Properties>
</file>