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3D502" w14:textId="77777777" w:rsidR="0008187F" w:rsidRDefault="00000000">
      <w:pPr>
        <w:adjustRightInd w:val="0"/>
        <w:snapToGrid w:val="0"/>
        <w:spacing w:line="360" w:lineRule="auto"/>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附件3：</w:t>
      </w:r>
    </w:p>
    <w:p w14:paraId="4FDFA3AA" w14:textId="77777777" w:rsidR="0008187F" w:rsidRDefault="00000000">
      <w:pPr>
        <w:adjustRightInd w:val="0"/>
        <w:snapToGrid w:val="0"/>
        <w:spacing w:line="360" w:lineRule="auto"/>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关于“青创北京”2024年“挑战杯”首都大学生创业计划竞赛“青燃希望”新时代希望工程公益服务专项赛</w:t>
      </w:r>
    </w:p>
    <w:p w14:paraId="51968700" w14:textId="77777777" w:rsidR="0008187F" w:rsidRDefault="00000000">
      <w:pPr>
        <w:adjustRightInd w:val="0"/>
        <w:snapToGrid w:val="0"/>
        <w:spacing w:line="360" w:lineRule="auto"/>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组织参赛的通知</w:t>
      </w:r>
    </w:p>
    <w:p w14:paraId="16C5E777" w14:textId="77777777" w:rsidR="0008187F" w:rsidRDefault="0008187F">
      <w:pPr>
        <w:adjustRightInd w:val="0"/>
        <w:snapToGrid w:val="0"/>
        <w:spacing w:line="360" w:lineRule="auto"/>
        <w:rPr>
          <w:rFonts w:ascii="华文宋体" w:eastAsia="华文宋体" w:hAnsi="华文宋体" w:cs="华文宋体"/>
          <w:sz w:val="28"/>
          <w:szCs w:val="28"/>
        </w:rPr>
      </w:pPr>
    </w:p>
    <w:p w14:paraId="414D7940" w14:textId="77777777" w:rsidR="0008187F" w:rsidRDefault="00000000">
      <w:pPr>
        <w:adjustRightInd w:val="0"/>
        <w:snapToGrid w:val="0"/>
        <w:spacing w:line="360" w:lineRule="auto"/>
        <w:ind w:firstLine="570"/>
        <w:rPr>
          <w:rFonts w:ascii="仿宋_GB2312" w:eastAsia="仿宋_GB2312"/>
          <w:sz w:val="28"/>
          <w:szCs w:val="28"/>
        </w:rPr>
      </w:pPr>
      <w:r>
        <w:rPr>
          <w:rFonts w:ascii="仿宋_GB2312" w:eastAsia="仿宋_GB2312" w:hint="eastAsia"/>
          <w:sz w:val="28"/>
          <w:szCs w:val="28"/>
        </w:rPr>
        <w:t>“青创北京”2024年“挑战杯”首都大学生创业计划竞赛在竞赛主框架下举办“青燃希望”新时代希望工程公益服务专项赛，相关事宜如下。</w:t>
      </w:r>
    </w:p>
    <w:p w14:paraId="54316EDB"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一、参赛对象</w:t>
      </w:r>
    </w:p>
    <w:p w14:paraId="0776A2E6"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2024年6月1日以前正式注册的全日制非成人教育的各类普通高等学校在校专科生、本科生、硕士研究生（不含在职研究生）可参加。硕博连读生、直接攻读博士生前两年可以按硕士研究生学历申报作品；本硕博连读生，按照四年、二年分别对应本、硕申报。博士研究生仅可作为项目团队成员参赛（不作项目负责人）、且人数不超过团队成员数量的30%。</w:t>
      </w:r>
    </w:p>
    <w:p w14:paraId="6D541523" w14:textId="77777777" w:rsidR="0008187F" w:rsidRDefault="00000000">
      <w:pPr>
        <w:adjustRightInd w:val="0"/>
        <w:snapToGrid w:val="0"/>
        <w:spacing w:line="360" w:lineRule="auto"/>
        <w:ind w:firstLineChars="200" w:firstLine="560"/>
        <w:rPr>
          <w:rFonts w:ascii="仿宋_GB2312" w:eastAsia="仿宋_GB2312" w:hAnsi="黑体"/>
          <w:b/>
          <w:bCs/>
          <w:sz w:val="28"/>
          <w:szCs w:val="28"/>
        </w:rPr>
      </w:pPr>
      <w:r>
        <w:rPr>
          <w:rFonts w:ascii="仿宋_GB2312" w:eastAsia="仿宋_GB2312" w:hAnsi="黑体" w:hint="eastAsia"/>
          <w:sz w:val="28"/>
          <w:szCs w:val="28"/>
        </w:rPr>
        <w:t>参赛对象以个人或团队形式参赛均可，每个团队不超过10人，指导教师不超过3名，可以跨专业、跨校、跨地域组队，各成员须事先协商明确项目的申报单位（每件作品仅由1所高校推报）。</w:t>
      </w:r>
      <w:r>
        <w:rPr>
          <w:rFonts w:ascii="仿宋_GB2312" w:eastAsia="仿宋_GB2312" w:hAnsi="黑体" w:hint="eastAsia"/>
          <w:b/>
          <w:bCs/>
          <w:sz w:val="28"/>
          <w:szCs w:val="28"/>
        </w:rPr>
        <w:t>网站填写的成员信息顺序即为证书成员顺序。</w:t>
      </w:r>
    </w:p>
    <w:p w14:paraId="4DBBD9C6"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二、作品选题方向</w:t>
      </w:r>
    </w:p>
    <w:p w14:paraId="3A9E56B9"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1.新时代希望工程五大计划：以提升新时代希望工程“助学兴教、素质提升、健康守护、紧急救助、铸魂育人”五大计划项目化、产品化、品牌化为目标，进行公益项目创意设计。</w:t>
      </w:r>
    </w:p>
    <w:p w14:paraId="6771D038"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2.科技创新教育：聚焦青少年科技素养和创新意识培养，进行公益项目创意设计。</w:t>
      </w:r>
    </w:p>
    <w:p w14:paraId="144DEC75"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3.绿色生态环保：聚焦绿色可持续高质量发展和加强青少年生态环保</w:t>
      </w:r>
      <w:r>
        <w:rPr>
          <w:rFonts w:ascii="仿宋_GB2312" w:eastAsia="仿宋_GB2312" w:hAnsi="黑体" w:hint="eastAsia"/>
          <w:sz w:val="28"/>
          <w:szCs w:val="28"/>
        </w:rPr>
        <w:lastRenderedPageBreak/>
        <w:t>教育，进行公益项目创意设计。按首都赛要求，学校必须推荐不少于3个绿色生态环保选题的作品参赛。</w:t>
      </w:r>
    </w:p>
    <w:p w14:paraId="0C74FE80"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4.乡村青少年成长服务：聚焦乡村青少年活动综合阵地建设和青少年成长服务，进行公益项目创意设计。</w:t>
      </w:r>
    </w:p>
    <w:p w14:paraId="7F543E9A"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5.青少年交流交往：围绕促进各民族青少年团结、港澳台青少年交流、“一带一路”沿线国家地区青少年交流，进行公益项目创意设计。</w:t>
      </w:r>
    </w:p>
    <w:p w14:paraId="5DF28C6F"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三、作品要求</w:t>
      </w:r>
    </w:p>
    <w:p w14:paraId="3D026D25"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1.申报参赛的作品必须是在2022年6月-2024年6月内完成的学生社会实践活动成果、项目方案或调查报告的基础上，围绕上述5个选题之一进行的公益项目创意设计，申报时需提交：①项目介绍PPT；②5000字以上项目创意方案。在网站提交时将项目介绍PPT和项目创意方案合并为1个PDF提交，视频为可选项。项目介绍PPT和项目创意方案内容包括但不限于项目简介、项目背景、痛点问题和项目目标、解决方案和项目内容、服务对象及需求、项目可行性分析、已取得成果、预期成效和社会价值等。</w:t>
      </w:r>
    </w:p>
    <w:p w14:paraId="2121F0B8" w14:textId="7A9B7BB1" w:rsidR="0008187F" w:rsidRDefault="00000000">
      <w:pPr>
        <w:adjustRightInd w:val="0"/>
        <w:snapToGrid w:val="0"/>
        <w:spacing w:line="360" w:lineRule="auto"/>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首都赛</w:t>
      </w:r>
      <w:r w:rsidR="00F07EFE">
        <w:rPr>
          <w:rFonts w:ascii="仿宋_GB2312" w:eastAsia="仿宋_GB2312" w:hAnsi="仿宋_GB2312" w:cs="仿宋_GB2312" w:hint="eastAsia"/>
          <w:b/>
          <w:bCs/>
          <w:sz w:val="28"/>
          <w:szCs w:val="28"/>
        </w:rPr>
        <w:t>和校内遴选</w:t>
      </w:r>
      <w:r>
        <w:rPr>
          <w:rFonts w:ascii="仿宋_GB2312" w:eastAsia="仿宋_GB2312" w:hAnsi="仿宋_GB2312" w:cs="仿宋_GB2312" w:hint="eastAsia"/>
          <w:b/>
          <w:bCs/>
          <w:sz w:val="28"/>
          <w:szCs w:val="28"/>
        </w:rPr>
        <w:t>评审时将重点考察项目的公益性、创新性、实践性、可落实性、可复制性、资源整合与宣传动员能力。</w:t>
      </w:r>
    </w:p>
    <w:p w14:paraId="2E1C993D"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2.本赛道每人或每队限报1件作品，且该作品不得同步参加主赛道和其他专项赛道。</w:t>
      </w:r>
    </w:p>
    <w:p w14:paraId="1A2F7D33"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3.所有作品需做好匿名处理工作，保证作品和附加材料中不能出现如作者姓名、指导教师姓名、所在学校名称及相关标志性景色、logo等信息。</w:t>
      </w:r>
    </w:p>
    <w:p w14:paraId="2AE2BE4F" w14:textId="77777777" w:rsidR="0008187F" w:rsidRDefault="00000000">
      <w:pPr>
        <w:adjustRightInd w:val="0"/>
        <w:snapToGrid w:val="0"/>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请有意向参赛的同学务必进入竞赛信息通知群，便于知晓后续事宜。</w:t>
      </w:r>
    </w:p>
    <w:p w14:paraId="57AB99B1"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四、赛事进度安排</w:t>
      </w:r>
    </w:p>
    <w:p w14:paraId="6D33EF98" w14:textId="77777777" w:rsidR="0008187F" w:rsidRDefault="00000000">
      <w:pPr>
        <w:adjustRightInd w:val="0"/>
        <w:snapToGrid w:val="0"/>
        <w:spacing w:line="360" w:lineRule="auto"/>
        <w:ind w:firstLineChars="200" w:firstLine="562"/>
        <w:rPr>
          <w:rFonts w:ascii="仿宋_GB2312" w:eastAsia="仿宋_GB2312" w:hAnsi="黑体"/>
          <w:b/>
          <w:bCs/>
          <w:sz w:val="28"/>
          <w:szCs w:val="28"/>
        </w:rPr>
      </w:pPr>
      <w:r>
        <w:rPr>
          <w:rFonts w:ascii="仿宋_GB2312" w:eastAsia="仿宋_GB2312" w:hAnsi="黑体" w:hint="eastAsia"/>
          <w:b/>
          <w:bCs/>
          <w:sz w:val="28"/>
          <w:szCs w:val="28"/>
        </w:rPr>
        <w:t>1</w:t>
      </w:r>
      <w:r>
        <w:rPr>
          <w:rFonts w:ascii="仿宋_GB2312" w:eastAsia="仿宋_GB2312" w:hAnsi="黑体"/>
          <w:b/>
          <w:bCs/>
          <w:sz w:val="28"/>
          <w:szCs w:val="28"/>
        </w:rPr>
        <w:t>.</w:t>
      </w:r>
      <w:r>
        <w:rPr>
          <w:rFonts w:ascii="仿宋_GB2312" w:eastAsia="仿宋_GB2312" w:hAnsi="黑体" w:hint="eastAsia"/>
          <w:b/>
          <w:bCs/>
          <w:sz w:val="28"/>
          <w:szCs w:val="28"/>
        </w:rPr>
        <w:t>校内遴选阶段</w:t>
      </w:r>
    </w:p>
    <w:p w14:paraId="7C7B8151"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“青燃希望”新时代希望工程公益服务专项赛学校可推荐不多于15个项目进入首都赛，其中绿色生态环保选题类不少于3个。参赛团队须参加</w:t>
      </w:r>
      <w:r>
        <w:rPr>
          <w:rFonts w:ascii="仿宋_GB2312" w:eastAsia="仿宋_GB2312" w:hAnsi="黑体" w:hint="eastAsia"/>
          <w:sz w:val="28"/>
          <w:szCs w:val="28"/>
        </w:rPr>
        <w:lastRenderedPageBreak/>
        <w:t>校内遴选，于4月21日前在学校指定的赛事网站报名（yaolanbei.tiaozhanbei.net），选择“比赛入口”，选择“2024年‘挑战杯’首都赛‘青燃希望’专项赛校内遴选”进行报名，比赛入口将于4月上旬上线。学校将通过材料评审选出2</w:t>
      </w:r>
      <w:r>
        <w:rPr>
          <w:rFonts w:ascii="仿宋_GB2312" w:eastAsia="仿宋_GB2312" w:hAnsi="黑体"/>
          <w:sz w:val="28"/>
          <w:szCs w:val="28"/>
        </w:rPr>
        <w:t>0</w:t>
      </w:r>
      <w:r>
        <w:rPr>
          <w:rFonts w:ascii="仿宋_GB2312" w:eastAsia="仿宋_GB2312" w:hAnsi="黑体" w:hint="eastAsia"/>
          <w:sz w:val="28"/>
          <w:szCs w:val="28"/>
        </w:rPr>
        <w:t>个左右的项目进入答辩环节，通过答辩确定1</w:t>
      </w:r>
      <w:r>
        <w:rPr>
          <w:rFonts w:ascii="仿宋_GB2312" w:eastAsia="仿宋_GB2312" w:hAnsi="黑体"/>
          <w:sz w:val="28"/>
          <w:szCs w:val="28"/>
        </w:rPr>
        <w:t>5</w:t>
      </w:r>
      <w:r>
        <w:rPr>
          <w:rFonts w:ascii="仿宋_GB2312" w:eastAsia="仿宋_GB2312" w:hAnsi="黑体" w:hint="eastAsia"/>
          <w:sz w:val="28"/>
          <w:szCs w:val="28"/>
        </w:rPr>
        <w:t>个参加首都赛的项目。</w:t>
      </w:r>
    </w:p>
    <w:p w14:paraId="291CFE3B" w14:textId="77777777" w:rsidR="0008187F" w:rsidRDefault="00000000">
      <w:pPr>
        <w:adjustRightInd w:val="0"/>
        <w:snapToGrid w:val="0"/>
        <w:spacing w:line="360" w:lineRule="auto"/>
        <w:ind w:firstLineChars="200" w:firstLine="562"/>
        <w:rPr>
          <w:rFonts w:ascii="仿宋_GB2312" w:eastAsia="仿宋_GB2312" w:hAnsi="黑体"/>
          <w:b/>
          <w:bCs/>
          <w:sz w:val="28"/>
          <w:szCs w:val="28"/>
        </w:rPr>
      </w:pPr>
      <w:r>
        <w:rPr>
          <w:rFonts w:ascii="仿宋_GB2312" w:eastAsia="仿宋_GB2312" w:hAnsi="黑体" w:hint="eastAsia"/>
          <w:b/>
          <w:bCs/>
          <w:sz w:val="28"/>
          <w:szCs w:val="28"/>
        </w:rPr>
        <w:t>2</w:t>
      </w:r>
      <w:r>
        <w:rPr>
          <w:rFonts w:ascii="仿宋_GB2312" w:eastAsia="仿宋_GB2312" w:hAnsi="黑体"/>
          <w:b/>
          <w:bCs/>
          <w:sz w:val="28"/>
          <w:szCs w:val="28"/>
        </w:rPr>
        <w:t>.</w:t>
      </w:r>
      <w:r>
        <w:rPr>
          <w:rFonts w:ascii="仿宋_GB2312" w:eastAsia="仿宋_GB2312" w:hAnsi="黑体" w:hint="eastAsia"/>
          <w:b/>
          <w:bCs/>
          <w:sz w:val="28"/>
          <w:szCs w:val="28"/>
        </w:rPr>
        <w:t>网络评审阶段</w:t>
      </w:r>
    </w:p>
    <w:p w14:paraId="5851F65F"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5月中旬-5月下旬，组织专家综合项目的公益性、创新性、实践性、可落实性、可复制性、资源整合与宣传动员能力等进行网络评审，评选出铜奖和入围终审答辩作品名单。</w:t>
      </w:r>
    </w:p>
    <w:p w14:paraId="5B658BA7" w14:textId="77777777" w:rsidR="0008187F" w:rsidRDefault="00000000">
      <w:pPr>
        <w:adjustRightInd w:val="0"/>
        <w:snapToGrid w:val="0"/>
        <w:spacing w:line="360" w:lineRule="auto"/>
        <w:ind w:firstLineChars="200" w:firstLine="562"/>
        <w:rPr>
          <w:rFonts w:ascii="仿宋_GB2312" w:eastAsia="仿宋_GB2312" w:hAnsi="黑体"/>
          <w:b/>
          <w:bCs/>
          <w:sz w:val="28"/>
          <w:szCs w:val="28"/>
        </w:rPr>
      </w:pPr>
      <w:r>
        <w:rPr>
          <w:rFonts w:ascii="仿宋_GB2312" w:eastAsia="仿宋_GB2312" w:hAnsi="黑体" w:hint="eastAsia"/>
          <w:b/>
          <w:bCs/>
          <w:sz w:val="28"/>
          <w:szCs w:val="28"/>
        </w:rPr>
        <w:t>3</w:t>
      </w:r>
      <w:r>
        <w:rPr>
          <w:rFonts w:ascii="仿宋_GB2312" w:eastAsia="仿宋_GB2312" w:hAnsi="黑体"/>
          <w:b/>
          <w:bCs/>
          <w:sz w:val="28"/>
          <w:szCs w:val="28"/>
        </w:rPr>
        <w:t>.</w:t>
      </w:r>
      <w:r>
        <w:rPr>
          <w:rFonts w:ascii="仿宋_GB2312" w:eastAsia="仿宋_GB2312" w:hAnsi="黑体" w:hint="eastAsia"/>
          <w:b/>
          <w:bCs/>
          <w:sz w:val="28"/>
          <w:szCs w:val="28"/>
        </w:rPr>
        <w:t>终评答辩阶段</w:t>
      </w:r>
    </w:p>
    <w:p w14:paraId="61AB6A25"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5月下旬-6月上旬，组织线下终评答辩，专家评审委员会通过答辩评选出金奖、银奖作品。</w:t>
      </w:r>
    </w:p>
    <w:p w14:paraId="0813FD8A"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五、奖项设置</w:t>
      </w:r>
    </w:p>
    <w:p w14:paraId="01F2406C"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int="eastAsia"/>
          <w:sz w:val="28"/>
          <w:szCs w:val="28"/>
        </w:rPr>
        <w:t>按首都赛相关通知，</w:t>
      </w:r>
      <w:r>
        <w:rPr>
          <w:rFonts w:ascii="仿宋_GB2312" w:eastAsia="仿宋_GB2312" w:hAnsi="黑体" w:hint="eastAsia"/>
          <w:sz w:val="28"/>
          <w:szCs w:val="28"/>
        </w:rPr>
        <w:t>竞赛设金、银、铜奖，获奖作品数量根据报送作品总数按一定比例评选产生，原则上获奖比例不超过30%。评选分为网络评审和终评答辩两个阶段，铜奖作品通过网络评审产生，金奖、银奖作品通过现场终评答辩产生。</w:t>
      </w:r>
    </w:p>
    <w:p w14:paraId="459E25EF"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六、孵化与支持</w:t>
      </w:r>
    </w:p>
    <w:p w14:paraId="5F220C3B"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鼓励致力于长期投身公益服务及搭建常态化实践平台的团队和个人积极参与竞赛。</w:t>
      </w:r>
      <w:r>
        <w:rPr>
          <w:rFonts w:ascii="仿宋_GB2312" w:eastAsia="仿宋_GB2312" w:hAnsi="仿宋_GB2312" w:cs="仿宋_GB2312" w:hint="eastAsia"/>
          <w:b/>
          <w:bCs/>
          <w:sz w:val="28"/>
          <w:szCs w:val="28"/>
        </w:rPr>
        <w:t>首都赛将于赛后对金、银奖获奖作品提供一定数额的孵化支持，</w:t>
      </w:r>
      <w:r>
        <w:rPr>
          <w:rFonts w:ascii="仿宋_GB2312" w:eastAsia="仿宋_GB2312" w:hAnsi="仿宋_GB2312" w:cs="仿宋_GB2312" w:hint="eastAsia"/>
          <w:sz w:val="28"/>
          <w:szCs w:val="28"/>
        </w:rPr>
        <w:t>并面向</w:t>
      </w:r>
      <w:r>
        <w:rPr>
          <w:rFonts w:ascii="仿宋_GB2312" w:eastAsia="仿宋_GB2312" w:hAnsi="黑体" w:hint="eastAsia"/>
          <w:sz w:val="28"/>
          <w:szCs w:val="28"/>
        </w:rPr>
        <w:t>获奖个人或团队开展公益人才培育支持，相关安排视具体情况确定。</w:t>
      </w:r>
    </w:p>
    <w:p w14:paraId="383C0C13"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七、参赛奖励</w:t>
      </w:r>
    </w:p>
    <w:p w14:paraId="72A80A2B" w14:textId="77777777" w:rsidR="0008187F"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对获奖的学生给予科技创新学分认定，为获奖学生发放竞赛奖学金。推荐保送免试硕士研究生时，学院可参照当年本科毕业生推免工作通知、</w:t>
      </w:r>
      <w:r>
        <w:rPr>
          <w:rFonts w:ascii="仿宋_GB2312" w:eastAsia="仿宋_GB2312" w:hAnsi="黑体" w:hint="eastAsia"/>
          <w:sz w:val="28"/>
          <w:szCs w:val="28"/>
        </w:rPr>
        <w:lastRenderedPageBreak/>
        <w:t>依据学院保研加分政策给予一定加分。</w:t>
      </w:r>
    </w:p>
    <w:p w14:paraId="339B0896" w14:textId="77777777" w:rsidR="0008187F"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八、竞赛信息通知及交流群</w:t>
      </w:r>
    </w:p>
    <w:p w14:paraId="5DA52ACC" w14:textId="77777777" w:rsidR="0008187F" w:rsidRDefault="00000000">
      <w:pPr>
        <w:adjustRightInd w:val="0"/>
        <w:snapToGrid w:val="0"/>
        <w:spacing w:line="360" w:lineRule="auto"/>
        <w:jc w:val="center"/>
        <w:rPr>
          <w:rFonts w:ascii="仿宋" w:eastAsia="仿宋" w:hAnsi="仿宋" w:cs="宋体"/>
          <w:color w:val="222222"/>
          <w:kern w:val="0"/>
          <w:sz w:val="28"/>
          <w:szCs w:val="28"/>
        </w:rPr>
      </w:pPr>
      <w:r>
        <w:rPr>
          <w:rFonts w:ascii="仿宋" w:eastAsia="仿宋" w:hAnsi="仿宋" w:cs="宋体"/>
          <w:noProof/>
          <w:color w:val="222222"/>
          <w:kern w:val="0"/>
          <w:sz w:val="28"/>
          <w:szCs w:val="28"/>
        </w:rPr>
        <w:drawing>
          <wp:inline distT="0" distB="0" distL="0" distR="0" wp14:anchorId="1F8EB544" wp14:editId="40CCB164">
            <wp:extent cx="1984375" cy="2846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91418" cy="2855980"/>
                    </a:xfrm>
                    <a:prstGeom prst="rect">
                      <a:avLst/>
                    </a:prstGeom>
                    <a:noFill/>
                    <a:ln>
                      <a:noFill/>
                    </a:ln>
                  </pic:spPr>
                </pic:pic>
              </a:graphicData>
            </a:graphic>
          </wp:inline>
        </w:drawing>
      </w:r>
    </w:p>
    <w:p w14:paraId="2467B8D1" w14:textId="77777777" w:rsidR="0008187F" w:rsidRDefault="0008187F">
      <w:pPr>
        <w:adjustRightInd w:val="0"/>
        <w:snapToGrid w:val="0"/>
        <w:spacing w:line="360" w:lineRule="auto"/>
        <w:ind w:firstLineChars="200" w:firstLine="560"/>
        <w:rPr>
          <w:rFonts w:ascii="仿宋_GB2312" w:eastAsia="仿宋_GB2312" w:hAnsi="仿宋_GB2312" w:cs="仿宋_GB2312"/>
          <w:color w:val="222222"/>
          <w:kern w:val="0"/>
          <w:sz w:val="28"/>
          <w:szCs w:val="28"/>
        </w:rPr>
      </w:pPr>
    </w:p>
    <w:p w14:paraId="3A29E233" w14:textId="77777777" w:rsidR="0008187F" w:rsidRDefault="00000000">
      <w:pPr>
        <w:adjustRightInd w:val="0"/>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 系 人：苏烜 宋爽</w:t>
      </w:r>
    </w:p>
    <w:p w14:paraId="73D781CF" w14:textId="77777777" w:rsidR="0008187F" w:rsidRDefault="00000000">
      <w:pPr>
        <w:adjustRightInd w:val="0"/>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联系电话：62334563</w:t>
      </w:r>
    </w:p>
    <w:p w14:paraId="2D9BE6C0" w14:textId="77777777" w:rsidR="0008187F" w:rsidRDefault="0008187F">
      <w:pPr>
        <w:adjustRightInd w:val="0"/>
        <w:snapToGrid w:val="0"/>
        <w:spacing w:line="360" w:lineRule="auto"/>
        <w:ind w:firstLineChars="200" w:firstLine="560"/>
        <w:rPr>
          <w:rFonts w:ascii="仿宋_GB2312" w:eastAsia="仿宋_GB2312" w:hAnsi="仿宋_GB2312" w:cs="仿宋_GB2312"/>
          <w:color w:val="222222"/>
          <w:kern w:val="0"/>
          <w:sz w:val="28"/>
          <w:szCs w:val="28"/>
        </w:rPr>
      </w:pPr>
    </w:p>
    <w:p w14:paraId="50F013AA" w14:textId="77777777" w:rsidR="0008187F" w:rsidRDefault="00000000">
      <w:pPr>
        <w:adjustRightInd w:val="0"/>
        <w:snapToGrid w:val="0"/>
        <w:spacing w:line="360" w:lineRule="auto"/>
        <w:ind w:firstLineChars="200" w:firstLine="560"/>
        <w:jc w:val="right"/>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共青团北京科技大学委员会</w:t>
      </w:r>
    </w:p>
    <w:p w14:paraId="252F3847" w14:textId="77777777" w:rsidR="0008187F" w:rsidRDefault="00000000">
      <w:pPr>
        <w:wordWrap w:val="0"/>
        <w:adjustRightInd w:val="0"/>
        <w:snapToGrid w:val="0"/>
        <w:spacing w:line="360" w:lineRule="auto"/>
        <w:ind w:firstLineChars="200" w:firstLine="560"/>
        <w:jc w:val="right"/>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 xml:space="preserve">2024年4月8日    </w:t>
      </w:r>
    </w:p>
    <w:sectPr w:rsidR="0008187F">
      <w:footerReference w:type="default" r:id="rId8"/>
      <w:pgSz w:w="11906" w:h="16838"/>
      <w:pgMar w:top="1440" w:right="1417" w:bottom="144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92D2" w14:textId="77777777" w:rsidR="009D091F" w:rsidRDefault="009D091F">
      <w:r>
        <w:separator/>
      </w:r>
    </w:p>
  </w:endnote>
  <w:endnote w:type="continuationSeparator" w:id="0">
    <w:p w14:paraId="3998C3D6" w14:textId="77777777" w:rsidR="009D091F" w:rsidRDefault="009D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2" w:usb3="00000000" w:csb0="00160001" w:csb1="1203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60B5" w14:textId="77777777" w:rsidR="0008187F" w:rsidRDefault="00000000">
    <w:pPr>
      <w:pStyle w:val="a4"/>
    </w:pPr>
    <w:r>
      <w:rPr>
        <w:noProof/>
      </w:rPr>
      <mc:AlternateContent>
        <mc:Choice Requires="wps">
          <w:drawing>
            <wp:anchor distT="0" distB="0" distL="114300" distR="114300" simplePos="0" relativeHeight="251659264" behindDoc="0" locked="0" layoutInCell="1" allowOverlap="1" wp14:anchorId="4470D525" wp14:editId="37ADC05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9740C" w14:textId="77777777" w:rsidR="0008187F" w:rsidRDefault="00000000">
                          <w:pPr>
                            <w:pStyle w:val="a4"/>
                            <w:rPr>
                              <w:rFonts w:ascii="仿宋_GB2312" w:eastAsia="仿宋_GB2312" w:hAnsi="仿宋_GB2312" w:cs="仿宋_GB2312"/>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70D525"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B9740C" w14:textId="77777777" w:rsidR="0008187F" w:rsidRDefault="00000000">
                    <w:pPr>
                      <w:pStyle w:val="a4"/>
                      <w:rPr>
                        <w:rFonts w:ascii="仿宋_GB2312" w:eastAsia="仿宋_GB2312" w:hAnsi="仿宋_GB2312" w:cs="仿宋_GB2312"/>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0760" w14:textId="77777777" w:rsidR="009D091F" w:rsidRDefault="009D091F">
      <w:r>
        <w:separator/>
      </w:r>
    </w:p>
  </w:footnote>
  <w:footnote w:type="continuationSeparator" w:id="0">
    <w:p w14:paraId="38CBCC76" w14:textId="77777777" w:rsidR="009D091F" w:rsidRDefault="009D09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I1MmJhMjY3MWEzMjE4MGEzOGUzZWU5Y2MxN2M1OTYifQ=="/>
  </w:docVars>
  <w:rsids>
    <w:rsidRoot w:val="1BCF4696"/>
    <w:rsid w:val="00036C34"/>
    <w:rsid w:val="0004775B"/>
    <w:rsid w:val="0008187F"/>
    <w:rsid w:val="000A4C19"/>
    <w:rsid w:val="000F1FFB"/>
    <w:rsid w:val="00120289"/>
    <w:rsid w:val="0028069A"/>
    <w:rsid w:val="00405FC5"/>
    <w:rsid w:val="004E0244"/>
    <w:rsid w:val="004F0A56"/>
    <w:rsid w:val="004F3CA4"/>
    <w:rsid w:val="00520DE0"/>
    <w:rsid w:val="00541B8A"/>
    <w:rsid w:val="0054708E"/>
    <w:rsid w:val="005D1101"/>
    <w:rsid w:val="00616062"/>
    <w:rsid w:val="0062161D"/>
    <w:rsid w:val="00646AB6"/>
    <w:rsid w:val="00676F91"/>
    <w:rsid w:val="0071295B"/>
    <w:rsid w:val="008427EF"/>
    <w:rsid w:val="008A64A8"/>
    <w:rsid w:val="008D3DB6"/>
    <w:rsid w:val="009046E6"/>
    <w:rsid w:val="009B726E"/>
    <w:rsid w:val="009D091F"/>
    <w:rsid w:val="009F7899"/>
    <w:rsid w:val="00A24968"/>
    <w:rsid w:val="00A63EAC"/>
    <w:rsid w:val="00A86491"/>
    <w:rsid w:val="00A97C87"/>
    <w:rsid w:val="00AF095A"/>
    <w:rsid w:val="00B93ED0"/>
    <w:rsid w:val="00C125DF"/>
    <w:rsid w:val="00C44F50"/>
    <w:rsid w:val="00D07419"/>
    <w:rsid w:val="00D13DCD"/>
    <w:rsid w:val="00E243A1"/>
    <w:rsid w:val="00EA5E8F"/>
    <w:rsid w:val="00F07EFE"/>
    <w:rsid w:val="00F308FA"/>
    <w:rsid w:val="00FB106A"/>
    <w:rsid w:val="00FC4465"/>
    <w:rsid w:val="085C433A"/>
    <w:rsid w:val="0E33565F"/>
    <w:rsid w:val="1BCF4696"/>
    <w:rsid w:val="2E362111"/>
    <w:rsid w:val="4E9058E0"/>
    <w:rsid w:val="4FF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AC00D"/>
  <w15:docId w15:val="{3FAA9B9E-05A9-428A-9430-6F8FC39F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qFormat/>
    <w:pPr>
      <w:keepNext/>
      <w:keepLines/>
      <w:spacing w:line="560" w:lineRule="exact"/>
      <w:jc w:val="center"/>
      <w:outlineLvl w:val="0"/>
    </w:pPr>
    <w:rPr>
      <w:rFonts w:asciiTheme="minorHAnsi" w:eastAsia="方正小标宋简体" w:hAnsiTheme="minorHAnsi"/>
      <w:kern w:val="44"/>
      <w:sz w:val="3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99"/>
    <w:qFormat/>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character" w:customStyle="1" w:styleId="a7">
    <w:name w:val="页眉 字符"/>
    <w:basedOn w:val="a0"/>
    <w:link w:val="a6"/>
    <w:autoRedefine/>
    <w:uiPriority w:val="99"/>
    <w:qFormat/>
    <w:rPr>
      <w:rFonts w:ascii="Times New Roman" w:eastAsia="宋体" w:hAnsi="Times New Roman" w:cs="Times New Roman"/>
      <w:kern w:val="2"/>
      <w:sz w:val="18"/>
      <w:szCs w:val="18"/>
    </w:rPr>
  </w:style>
  <w:style w:type="character" w:customStyle="1" w:styleId="a5">
    <w:name w:val="页脚 字符"/>
    <w:basedOn w:val="a0"/>
    <w:link w:val="a4"/>
    <w:autoRedefine/>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吕佳</dc:creator>
  <cp:lastModifiedBy>Shawn Su</cp:lastModifiedBy>
  <cp:revision>46</cp:revision>
  <dcterms:created xsi:type="dcterms:W3CDTF">2024-04-02T07:18:00Z</dcterms:created>
  <dcterms:modified xsi:type="dcterms:W3CDTF">2024-04-07T15:08:00Z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9C69F06B1FA2450A920FC1A513BA30DF_11</vt:lpwstr>
  </property>
</Properties>
</file>