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94DE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8"/>
          <w:szCs w:val="28"/>
        </w:rPr>
      </w:pPr>
      <w:r>
        <w:rPr>
          <w:rFonts w:hint="eastAsia" w:ascii="宋体" w:hAnsi="宋体" w:eastAsia="宋体" w:cs="宋体"/>
          <w:sz w:val="28"/>
          <w:szCs w:val="28"/>
        </w:rPr>
        <w:t>附件</w:t>
      </w:r>
      <w:r>
        <w:rPr>
          <w:rFonts w:hint="eastAsia" w:ascii="宋体" w:hAnsi="宋体" w:eastAsia="宋体" w:cs="宋体"/>
          <w:sz w:val="28"/>
          <w:szCs w:val="28"/>
        </w:rPr>
        <w:t>5</w:t>
      </w:r>
      <w:r>
        <w:rPr>
          <w:rFonts w:hint="eastAsia" w:ascii="宋体" w:hAnsi="宋体" w:eastAsia="宋体" w:cs="宋体"/>
          <w:sz w:val="28"/>
          <w:szCs w:val="28"/>
        </w:rPr>
        <w:t>：</w:t>
      </w:r>
    </w:p>
    <w:p w14:paraId="386FB18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华文中宋" w:hAnsi="华文中宋" w:eastAsia="华文中宋" w:cs="华文中宋"/>
          <w:b/>
          <w:bCs w:val="0"/>
          <w:sz w:val="32"/>
          <w:szCs w:val="32"/>
        </w:rPr>
      </w:pPr>
      <w:r>
        <w:rPr>
          <w:rFonts w:hint="eastAsia" w:ascii="华文中宋" w:hAnsi="华文中宋" w:eastAsia="华文中宋" w:cs="华文中宋"/>
          <w:b/>
          <w:bCs w:val="0"/>
          <w:sz w:val="32"/>
          <w:szCs w:val="32"/>
        </w:rPr>
        <w:t>“恪守学术诚信·争做行业先锋”学术争先主题班团日</w:t>
      </w:r>
    </w:p>
    <w:p w14:paraId="261C860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华文中宋" w:hAnsi="华文中宋" w:eastAsia="华文中宋" w:cs="华文中宋"/>
          <w:b/>
          <w:bCs w:val="0"/>
          <w:sz w:val="32"/>
          <w:szCs w:val="32"/>
        </w:rPr>
      </w:pPr>
      <w:r>
        <w:rPr>
          <w:rFonts w:hint="eastAsia" w:ascii="华文中宋" w:hAnsi="华文中宋" w:eastAsia="华文中宋" w:cs="华文中宋"/>
          <w:b/>
          <w:bCs w:val="0"/>
          <w:sz w:val="32"/>
          <w:szCs w:val="32"/>
        </w:rPr>
        <w:t>活动指引</w:t>
      </w:r>
    </w:p>
    <w:p w14:paraId="63CBD73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华文中宋" w:hAnsi="华文中宋" w:eastAsia="华文中宋" w:cs="华文中宋"/>
          <w:b/>
          <w:bCs w:val="0"/>
          <w:sz w:val="32"/>
          <w:szCs w:val="32"/>
        </w:rPr>
      </w:pPr>
      <w:r>
        <w:rPr>
          <w:rFonts w:hint="eastAsia" w:ascii="华文中宋" w:hAnsi="华文中宋" w:eastAsia="华文中宋" w:cs="华文中宋"/>
          <w:b/>
          <w:bCs w:val="0"/>
          <w:sz w:val="32"/>
          <w:szCs w:val="32"/>
        </w:rPr>
        <w:t>（研究生团支部）</w:t>
      </w:r>
    </w:p>
    <w:p w14:paraId="269FE990">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仿宋_GB2312" w:cs="Times New Roman"/>
          <w:color w:val="000000"/>
          <w:sz w:val="28"/>
          <w:szCs w:val="28"/>
        </w:rPr>
      </w:pPr>
    </w:p>
    <w:p w14:paraId="0E1B7746">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Times New Roman" w:eastAsia="仿宋_GB2312" w:cs="Times New Roman"/>
          <w:color w:val="000000"/>
          <w:sz w:val="28"/>
          <w:szCs w:val="28"/>
        </w:rPr>
      </w:pPr>
      <w:r>
        <w:rPr>
          <w:rFonts w:hint="eastAsia" w:ascii="仿宋_GB2312" w:hAnsi="Times New Roman" w:eastAsia="仿宋_GB2312" w:cs="Times New Roman"/>
          <w:color w:val="000000"/>
          <w:sz w:val="28"/>
          <w:szCs w:val="28"/>
        </w:rPr>
        <w:t>为加强青年学术道德建设，引导青年形成强烈的学术诚信意识，鼓励青年在将学术诚信付诸科研实践的同时紧紧围绕新时代新征程党的中心任务，苦练本领、争创先锋，</w:t>
      </w:r>
      <w:r>
        <w:rPr>
          <w:rFonts w:hint="eastAsia" w:ascii="仿宋_GB2312" w:hAnsi="Times New Roman" w:eastAsia="仿宋_GB2312" w:cs="Times New Roman"/>
          <w:sz w:val="28"/>
        </w:rPr>
        <w:t>开展以“</w:t>
      </w:r>
      <w:r>
        <w:rPr>
          <w:rFonts w:hint="eastAsia" w:ascii="仿宋_GB2312" w:hAnsi="Times New Roman" w:eastAsia="仿宋_GB2312" w:cs="Times New Roman"/>
          <w:color w:val="000000"/>
          <w:sz w:val="28"/>
          <w:szCs w:val="28"/>
        </w:rPr>
        <w:t>恪守学术诚信·争做行业先锋”</w:t>
      </w:r>
      <w:r>
        <w:rPr>
          <w:rFonts w:hint="eastAsia" w:ascii="仿宋_GB2312" w:hAnsi="Times New Roman" w:eastAsia="仿宋_GB2312" w:cs="Times New Roman"/>
          <w:sz w:val="28"/>
        </w:rPr>
        <w:t>为主题的学术争先班团日活动，具体实施方案如下：</w:t>
      </w:r>
    </w:p>
    <w:p w14:paraId="0D16E8B7">
      <w:pPr>
        <w:keepNext w:val="0"/>
        <w:keepLines w:val="0"/>
        <w:pageBreakBefore w:val="0"/>
        <w:tabs>
          <w:tab w:val="left" w:pos="1108"/>
        </w:tabs>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黑体" w:cs="Times New Roman"/>
          <w:bCs/>
          <w:sz w:val="28"/>
          <w:szCs w:val="28"/>
        </w:rPr>
      </w:pPr>
      <w:r>
        <w:rPr>
          <w:rFonts w:ascii="Times New Roman" w:hAnsi="Times New Roman" w:eastAsia="黑体" w:cs="Times New Roman"/>
          <w:bCs/>
          <w:sz w:val="28"/>
          <w:szCs w:val="28"/>
        </w:rPr>
        <w:t>一、活动时间</w:t>
      </w:r>
    </w:p>
    <w:p w14:paraId="7C7414E8">
      <w:pPr>
        <w:keepNext w:val="0"/>
        <w:keepLines w:val="0"/>
        <w:pageBreakBefore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2024年10月11日至11月25日</w:t>
      </w:r>
    </w:p>
    <w:p w14:paraId="640C05D3">
      <w:pPr>
        <w:keepNext w:val="0"/>
        <w:keepLines w:val="0"/>
        <w:pageBreakBefore w:val="0"/>
        <w:tabs>
          <w:tab w:val="left" w:pos="1108"/>
        </w:tabs>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黑体" w:cs="Times New Roman"/>
          <w:bCs/>
          <w:sz w:val="28"/>
          <w:szCs w:val="28"/>
        </w:rPr>
      </w:pPr>
      <w:r>
        <w:rPr>
          <w:rFonts w:ascii="Times New Roman" w:hAnsi="Times New Roman" w:eastAsia="黑体" w:cs="Times New Roman"/>
          <w:bCs/>
          <w:sz w:val="28"/>
          <w:szCs w:val="28"/>
        </w:rPr>
        <w:t>二、活动对象</w:t>
      </w:r>
    </w:p>
    <w:p w14:paraId="1C5189E5">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仿宋_GB2312" w:cs="Times New Roman"/>
          <w:bCs/>
          <w:sz w:val="28"/>
          <w:szCs w:val="28"/>
        </w:rPr>
      </w:pPr>
      <w:r>
        <w:rPr>
          <w:rFonts w:ascii="Times New Roman" w:hAnsi="Times New Roman" w:eastAsia="仿宋_GB2312" w:cs="Times New Roman"/>
          <w:bCs/>
          <w:sz w:val="28"/>
          <w:szCs w:val="28"/>
        </w:rPr>
        <w:t>全体研究生团支部</w:t>
      </w:r>
    </w:p>
    <w:p w14:paraId="6C8810D3">
      <w:pPr>
        <w:keepNext w:val="0"/>
        <w:keepLines w:val="0"/>
        <w:pageBreakBefore w:val="0"/>
        <w:tabs>
          <w:tab w:val="left" w:pos="1108"/>
        </w:tabs>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黑体" w:cs="Times New Roman"/>
          <w:bCs/>
          <w:sz w:val="28"/>
          <w:szCs w:val="28"/>
        </w:rPr>
      </w:pPr>
      <w:r>
        <w:rPr>
          <w:rFonts w:ascii="Times New Roman" w:hAnsi="Times New Roman" w:eastAsia="黑体" w:cs="Times New Roman"/>
          <w:bCs/>
          <w:sz w:val="28"/>
          <w:szCs w:val="28"/>
        </w:rPr>
        <w:t>三、活动形式</w:t>
      </w:r>
    </w:p>
    <w:p w14:paraId="296FFBBC">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Times New Roman" w:eastAsia="仿宋_GB2312" w:cs="Times New Roman"/>
          <w:color w:val="000000"/>
          <w:sz w:val="28"/>
          <w:szCs w:val="28"/>
        </w:rPr>
      </w:pPr>
      <w:r>
        <w:rPr>
          <w:rFonts w:hint="eastAsia" w:ascii="仿宋_GB2312" w:hAnsi="Times New Roman" w:eastAsia="仿宋_GB2312" w:cs="Times New Roman"/>
          <w:color w:val="000000"/>
          <w:sz w:val="28"/>
          <w:szCs w:val="28"/>
        </w:rPr>
        <w:t>活动分为两个必选项“开展主题团会”和“拍摄创意视频”，与一个可选项“</w:t>
      </w:r>
      <w:bookmarkStart w:id="0" w:name="_Hlk66296321"/>
      <w:r>
        <w:rPr>
          <w:rFonts w:hint="eastAsia" w:ascii="仿宋_GB2312" w:hAnsi="Times New Roman" w:eastAsia="仿宋_GB2312" w:cs="Times New Roman"/>
          <w:color w:val="000000"/>
          <w:sz w:val="28"/>
          <w:szCs w:val="28"/>
        </w:rPr>
        <w:t>举办</w:t>
      </w:r>
      <w:bookmarkEnd w:id="0"/>
      <w:r>
        <w:rPr>
          <w:rFonts w:hint="eastAsia" w:ascii="仿宋_GB2312" w:hAnsi="Times New Roman" w:eastAsia="仿宋_GB2312" w:cs="Times New Roman"/>
          <w:color w:val="000000"/>
          <w:sz w:val="28"/>
          <w:szCs w:val="28"/>
        </w:rPr>
        <w:t>主题辩论”。具体安排如下：</w:t>
      </w:r>
    </w:p>
    <w:p w14:paraId="62995F0A">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b/>
          <w:bCs/>
          <w:color w:val="000000"/>
          <w:sz w:val="28"/>
          <w:szCs w:val="28"/>
        </w:rPr>
        <w:t>（</w:t>
      </w:r>
      <w:r>
        <w:rPr>
          <w:rFonts w:hint="eastAsia" w:ascii="仿宋_GB2312" w:hAnsi="仿宋_GB2312" w:eastAsia="仿宋_GB2312" w:cs="仿宋_GB2312"/>
          <w:b/>
          <w:bCs/>
          <w:sz w:val="28"/>
          <w:szCs w:val="28"/>
        </w:rPr>
        <w:t>1</w:t>
      </w:r>
      <w:r>
        <w:rPr>
          <w:rFonts w:hint="eastAsia" w:ascii="仿宋_GB2312" w:hAnsi="仿宋_GB2312" w:eastAsia="仿宋_GB2312" w:cs="仿宋_GB2312"/>
          <w:b/>
          <w:bCs/>
          <w:color w:val="000000"/>
          <w:sz w:val="28"/>
          <w:szCs w:val="28"/>
        </w:rPr>
        <w:t>）拍摄创意视频（必选）</w:t>
      </w:r>
    </w:p>
    <w:p w14:paraId="5A9EF0D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color w:val="000000"/>
          <w:sz w:val="28"/>
          <w:szCs w:val="28"/>
        </w:rPr>
        <w:t>各团支部可以“学术诚信”为主题拍摄微电影、MV、短视频等各种创意短片，以增强对学术诚信的学习与理解，参与人数应不少于支部总人数的</w:t>
      </w:r>
      <w:r>
        <w:rPr>
          <w:rFonts w:hint="eastAsia" w:ascii="仿宋_GB2312" w:hAnsi="仿宋_GB2312" w:eastAsia="仿宋_GB2312" w:cs="仿宋_GB2312"/>
          <w:sz w:val="28"/>
          <w:szCs w:val="28"/>
        </w:rPr>
        <w:t>75%</w:t>
      </w:r>
      <w:r>
        <w:rPr>
          <w:rFonts w:hint="eastAsia" w:ascii="仿宋_GB2312" w:hAnsi="仿宋_GB2312" w:eastAsia="仿宋_GB2312" w:cs="仿宋_GB2312"/>
          <w:color w:val="000000"/>
          <w:sz w:val="28"/>
          <w:szCs w:val="28"/>
        </w:rPr>
        <w:t>。</w:t>
      </w:r>
    </w:p>
    <w:p w14:paraId="10CCDBA4">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b/>
          <w:bCs/>
          <w:color w:val="000000"/>
          <w:sz w:val="28"/>
          <w:szCs w:val="28"/>
        </w:rPr>
        <w:t>（</w:t>
      </w:r>
      <w:r>
        <w:rPr>
          <w:rFonts w:hint="eastAsia" w:ascii="仿宋_GB2312" w:hAnsi="仿宋_GB2312" w:eastAsia="仿宋_GB2312" w:cs="仿宋_GB2312"/>
          <w:b/>
          <w:bCs/>
          <w:sz w:val="28"/>
          <w:szCs w:val="28"/>
        </w:rPr>
        <w:t>2</w:t>
      </w:r>
      <w:r>
        <w:rPr>
          <w:rFonts w:hint="eastAsia" w:ascii="仿宋_GB2312" w:hAnsi="仿宋_GB2312" w:eastAsia="仿宋_GB2312" w:cs="仿宋_GB2312"/>
          <w:b/>
          <w:bCs/>
          <w:color w:val="000000"/>
          <w:sz w:val="28"/>
          <w:szCs w:val="28"/>
        </w:rPr>
        <w:t>）开展主题团会（必选）</w:t>
      </w:r>
    </w:p>
    <w:p w14:paraId="0643F2B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各团支部开展“争做行业先锋”主题团会。团会可以设置专业前景、学科人才培养、科研经历分享、实习工作分享、学术诚信案例分享等各个环节，以加强同学们的专业学科认识。团会还可以邀请班导师参与，引领同学们深刻认识行业发展趋势，紧紧围绕新时代新征程党的中心任务，苦练本领、争创先锋，在科技攻关岗位奋力攀登，深入经济社会发展实践，在科技强国、人才强国实践中建功立业。</w:t>
      </w:r>
    </w:p>
    <w:p w14:paraId="14AB286F">
      <w:pPr>
        <w:keepNext w:val="0"/>
        <w:keepLines w:val="0"/>
        <w:pageBreakBefore w:val="0"/>
        <w:widowControl/>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w:t>
      </w:r>
      <w:r>
        <w:rPr>
          <w:rFonts w:hint="eastAsia" w:ascii="仿宋_GB2312" w:hAnsi="仿宋_GB2312" w:eastAsia="仿宋_GB2312" w:cs="仿宋_GB2312"/>
          <w:b/>
          <w:bCs/>
          <w:sz w:val="28"/>
          <w:szCs w:val="28"/>
        </w:rPr>
        <w:t>3</w:t>
      </w:r>
      <w:r>
        <w:rPr>
          <w:rFonts w:hint="eastAsia" w:ascii="仿宋_GB2312" w:hAnsi="仿宋_GB2312" w:eastAsia="仿宋_GB2312" w:cs="仿宋_GB2312"/>
          <w:b/>
          <w:bCs/>
          <w:color w:val="000000"/>
          <w:sz w:val="28"/>
          <w:szCs w:val="28"/>
        </w:rPr>
        <w:t>）举办主题辩论（可选）</w:t>
      </w:r>
    </w:p>
    <w:p w14:paraId="1511629C">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各团支部可以举办“学术诚信”主题辩论，议题内容可涉及学术规范、科研伦理与学术道德、高等学校预防与处理学术不端行为办法等。团支部可开展个人辩论或者小组辩论，获胜个人或小组可给予奖励，以增强同学们参与活动的积极性。该活动也可以在开展主题团会时一起举行。</w:t>
      </w:r>
    </w:p>
    <w:p w14:paraId="67F94FC2">
      <w:pPr>
        <w:keepNext w:val="0"/>
        <w:keepLines w:val="0"/>
        <w:pageBreakBefore w:val="0"/>
        <w:tabs>
          <w:tab w:val="left" w:pos="1108"/>
        </w:tabs>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黑体" w:cs="Times New Roman"/>
          <w:bCs/>
          <w:sz w:val="28"/>
          <w:szCs w:val="28"/>
        </w:rPr>
      </w:pPr>
      <w:r>
        <w:rPr>
          <w:rFonts w:ascii="Times New Roman" w:hAnsi="Times New Roman" w:eastAsia="黑体" w:cs="Times New Roman"/>
          <w:bCs/>
          <w:sz w:val="28"/>
          <w:szCs w:val="28"/>
        </w:rPr>
        <w:t>四、材料提交</w:t>
      </w:r>
    </w:p>
    <w:p w14:paraId="31D812F4">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Times New Roman" w:eastAsia="仿宋_GB2312" w:cs="Times New Roman"/>
          <w:color w:val="000000"/>
          <w:sz w:val="28"/>
          <w:szCs w:val="28"/>
          <w:highlight w:val="yellow"/>
        </w:rPr>
      </w:pPr>
      <w:r>
        <w:rPr>
          <w:rFonts w:hint="eastAsia" w:ascii="仿宋_GB2312" w:hAnsi="Times New Roman" w:eastAsia="仿宋_GB2312" w:cs="Times New Roman"/>
          <w:color w:val="000000"/>
          <w:sz w:val="28"/>
          <w:szCs w:val="28"/>
        </w:rPr>
        <w:t>1、主题团会活动结束后各团支部应提交一篇活动新闻稿（含照片</w:t>
      </w:r>
      <w:r>
        <w:rPr>
          <w:rFonts w:hint="eastAsia" w:ascii="仿宋_GB2312" w:hAnsi="Times New Roman" w:eastAsia="仿宋_GB2312" w:cs="Times New Roman"/>
          <w:sz w:val="28"/>
          <w:szCs w:val="28"/>
        </w:rPr>
        <w:t>1-2</w:t>
      </w:r>
      <w:r>
        <w:rPr>
          <w:rFonts w:hint="eastAsia" w:ascii="仿宋_GB2312" w:hAnsi="Times New Roman" w:eastAsia="仿宋_GB2312" w:cs="Times New Roman"/>
          <w:color w:val="000000"/>
          <w:sz w:val="28"/>
          <w:szCs w:val="28"/>
        </w:rPr>
        <w:t>张，命名方式为“团支部名称+撰稿人班级与姓名”）。新闻稿由各二级团组织统一收齐，于</w:t>
      </w:r>
      <w:r>
        <w:rPr>
          <w:rFonts w:hint="eastAsia" w:ascii="仿宋_GB2312" w:hAnsi="Times New Roman" w:eastAsia="仿宋_GB2312" w:cs="Times New Roman"/>
          <w:sz w:val="28"/>
          <w:szCs w:val="28"/>
        </w:rPr>
        <w:t>11</w:t>
      </w:r>
      <w:r>
        <w:rPr>
          <w:rFonts w:hint="eastAsia" w:ascii="仿宋_GB2312" w:hAnsi="Times New Roman" w:eastAsia="仿宋_GB2312" w:cs="Times New Roman"/>
          <w:color w:val="000000"/>
          <w:sz w:val="28"/>
          <w:szCs w:val="28"/>
        </w:rPr>
        <w:t>月</w:t>
      </w:r>
      <w:r>
        <w:rPr>
          <w:rFonts w:hint="eastAsia" w:ascii="仿宋_GB2312" w:hAnsi="Times New Roman" w:eastAsia="仿宋_GB2312" w:cs="Times New Roman"/>
          <w:sz w:val="28"/>
          <w:szCs w:val="28"/>
        </w:rPr>
        <w:t>25</w:t>
      </w:r>
      <w:r>
        <w:rPr>
          <w:rFonts w:hint="eastAsia" w:ascii="仿宋_GB2312" w:hAnsi="Times New Roman" w:eastAsia="仿宋_GB2312" w:cs="Times New Roman"/>
          <w:color w:val="000000"/>
          <w:sz w:val="28"/>
          <w:szCs w:val="28"/>
        </w:rPr>
        <w:t>日前发送至校研究生会邮箱</w:t>
      </w:r>
      <w:r>
        <w:rPr>
          <w:rFonts w:hint="eastAsia" w:ascii="仿宋_GB2312" w:hAnsi="仿宋_GB2312" w:eastAsia="仿宋_GB2312" w:cs="仿宋_GB2312"/>
          <w:sz w:val="28"/>
          <w:szCs w:val="28"/>
        </w:rPr>
        <w:t>ustbxiaoyanhui@163.com</w:t>
      </w:r>
      <w:r>
        <w:rPr>
          <w:rFonts w:hint="eastAsia" w:ascii="仿宋_GB2312" w:hAnsi="仿宋_GB2312" w:eastAsia="仿宋_GB2312" w:cs="仿宋_GB2312"/>
          <w:color w:val="000000"/>
          <w:sz w:val="28"/>
          <w:szCs w:val="28"/>
        </w:rPr>
        <w:t>。</w:t>
      </w:r>
    </w:p>
    <w:p w14:paraId="32EA4AAD">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Times New Roman" w:eastAsia="仿宋_GB2312" w:cs="Times New Roman"/>
          <w:sz w:val="28"/>
          <w:szCs w:val="28"/>
        </w:rPr>
      </w:pPr>
      <w:r>
        <w:rPr>
          <w:rFonts w:hint="eastAsia" w:ascii="仿宋_GB2312" w:hAnsi="Times New Roman" w:eastAsia="仿宋_GB2312" w:cs="Times New Roman"/>
          <w:color w:val="000000"/>
          <w:sz w:val="28"/>
          <w:szCs w:val="28"/>
        </w:rPr>
        <w:t>2、创意视频作品要求：视频时长少于</w:t>
      </w:r>
      <w:r>
        <w:rPr>
          <w:rFonts w:hint="eastAsia" w:ascii="仿宋_GB2312" w:hAnsi="Times New Roman" w:eastAsia="仿宋_GB2312" w:cs="Times New Roman"/>
          <w:sz w:val="28"/>
          <w:szCs w:val="28"/>
        </w:rPr>
        <w:t>1</w:t>
      </w:r>
      <w:r>
        <w:rPr>
          <w:rFonts w:hint="eastAsia" w:ascii="仿宋_GB2312" w:hAnsi="Times New Roman" w:eastAsia="仿宋_GB2312" w:cs="Times New Roman"/>
          <w:color w:val="000000"/>
          <w:sz w:val="28"/>
          <w:szCs w:val="28"/>
        </w:rPr>
        <w:t>分钟，视频大小请尽量少于</w:t>
      </w:r>
      <w:r>
        <w:rPr>
          <w:rFonts w:hint="eastAsia" w:ascii="仿宋_GB2312" w:hAnsi="Times New Roman" w:eastAsia="仿宋_GB2312" w:cs="Times New Roman"/>
          <w:sz w:val="28"/>
          <w:szCs w:val="28"/>
        </w:rPr>
        <w:t>100M</w:t>
      </w:r>
      <w:r>
        <w:rPr>
          <w:rFonts w:hint="eastAsia" w:ascii="仿宋_GB2312" w:hAnsi="Times New Roman" w:eastAsia="仿宋_GB2312" w:cs="Times New Roman"/>
          <w:color w:val="000000"/>
          <w:sz w:val="28"/>
          <w:szCs w:val="28"/>
        </w:rPr>
        <w:t>，视频比例为</w:t>
      </w:r>
      <w:r>
        <w:rPr>
          <w:rFonts w:hint="eastAsia" w:ascii="仿宋_GB2312" w:hAnsi="Times New Roman" w:eastAsia="仿宋_GB2312" w:cs="Times New Roman"/>
          <w:sz w:val="28"/>
          <w:szCs w:val="28"/>
        </w:rPr>
        <w:t>16:9</w:t>
      </w:r>
      <w:r>
        <w:rPr>
          <w:rFonts w:hint="eastAsia" w:ascii="仿宋_GB2312" w:hAnsi="Times New Roman" w:eastAsia="仿宋_GB2312" w:cs="Times New Roman"/>
          <w:color w:val="000000"/>
          <w:sz w:val="28"/>
          <w:szCs w:val="28"/>
        </w:rPr>
        <w:t>，要求音量适中无杂音。视频命名方式为“团支部名称+学术诚信视频”。创意视频由各二级团组织统一收齐，于</w:t>
      </w:r>
      <w:r>
        <w:rPr>
          <w:rFonts w:hint="eastAsia" w:ascii="仿宋_GB2312" w:hAnsi="Times New Roman" w:eastAsia="仿宋_GB2312" w:cs="Times New Roman"/>
          <w:sz w:val="28"/>
          <w:szCs w:val="28"/>
        </w:rPr>
        <w:t>11</w:t>
      </w:r>
      <w:r>
        <w:rPr>
          <w:rFonts w:hint="eastAsia" w:ascii="仿宋_GB2312" w:hAnsi="Times New Roman" w:eastAsia="仿宋_GB2312" w:cs="Times New Roman"/>
          <w:color w:val="000000"/>
          <w:sz w:val="28"/>
          <w:szCs w:val="28"/>
        </w:rPr>
        <w:t>月</w:t>
      </w:r>
      <w:r>
        <w:rPr>
          <w:rFonts w:hint="eastAsia" w:ascii="仿宋_GB2312" w:hAnsi="Times New Roman" w:eastAsia="仿宋_GB2312" w:cs="Times New Roman"/>
          <w:sz w:val="28"/>
          <w:szCs w:val="28"/>
        </w:rPr>
        <w:t>25</w:t>
      </w:r>
      <w:r>
        <w:rPr>
          <w:rFonts w:hint="eastAsia" w:ascii="仿宋_GB2312" w:hAnsi="Times New Roman" w:eastAsia="仿宋_GB2312" w:cs="Times New Roman"/>
          <w:color w:val="000000"/>
          <w:sz w:val="28"/>
          <w:szCs w:val="28"/>
        </w:rPr>
        <w:t>日前发送至校研究生会邮箱</w:t>
      </w:r>
      <w:r>
        <w:rPr>
          <w:rFonts w:hint="eastAsia" w:ascii="仿宋_GB2312" w:hAnsi="Times New Roman" w:eastAsia="仿宋_GB2312" w:cs="Times New Roman"/>
          <w:sz w:val="28"/>
          <w:szCs w:val="28"/>
        </w:rPr>
        <w:t>ustbxiaoyanhui@163.com。</w:t>
      </w:r>
    </w:p>
    <w:p w14:paraId="480B89DD">
      <w:pPr>
        <w:keepNext w:val="0"/>
        <w:keepLines w:val="0"/>
        <w:pageBreakBefore w:val="0"/>
        <w:tabs>
          <w:tab w:val="left" w:pos="1108"/>
        </w:tabs>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黑体" w:cs="Times New Roman"/>
          <w:bCs/>
          <w:sz w:val="28"/>
          <w:szCs w:val="28"/>
        </w:rPr>
      </w:pPr>
      <w:r>
        <w:rPr>
          <w:rFonts w:ascii="Times New Roman" w:hAnsi="Times New Roman" w:eastAsia="黑体" w:cs="Times New Roman"/>
          <w:bCs/>
          <w:sz w:val="28"/>
          <w:szCs w:val="28"/>
        </w:rPr>
        <w:t>五、宣传展示</w:t>
      </w:r>
    </w:p>
    <w:p w14:paraId="7500B67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对于各团支部提交的作品，校研究生会将与校团委组织部共同进行评选，优秀作品将通过微信公众号、微博账号、鸿博大屏幕等方式向全校进行展示。</w:t>
      </w:r>
    </w:p>
    <w:p w14:paraId="276608AD">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仿宋_GB2312" w:cs="Times New Roman"/>
          <w:color w:val="000000"/>
          <w:sz w:val="28"/>
          <w:szCs w:val="28"/>
        </w:rPr>
      </w:pPr>
    </w:p>
    <w:p w14:paraId="45D46734">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Times New Roman" w:eastAsia="仿宋_GB2312" w:cs="Times New Roman"/>
          <w:color w:val="000000"/>
          <w:sz w:val="28"/>
          <w:szCs w:val="28"/>
          <w:highlight w:val="yellow"/>
        </w:rPr>
      </w:pPr>
      <w:r>
        <w:rPr>
          <w:rFonts w:hint="eastAsia" w:ascii="仿宋_GB2312" w:hAnsi="Times New Roman" w:eastAsia="仿宋_GB2312" w:cs="Times New Roman"/>
          <w:color w:val="000000"/>
          <w:sz w:val="28"/>
          <w:szCs w:val="28"/>
        </w:rPr>
        <w:t>联系单位：北京科技大学研究生会</w:t>
      </w:r>
    </w:p>
    <w:p w14:paraId="54181C77">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Times New Roman" w:eastAsia="仿宋_GB2312" w:cs="Times New Roman"/>
          <w:color w:val="000000"/>
          <w:sz w:val="28"/>
          <w:szCs w:val="28"/>
        </w:rPr>
      </w:pPr>
      <w:r>
        <w:rPr>
          <w:rFonts w:hint="eastAsia" w:ascii="仿宋_GB2312" w:hAnsi="Times New Roman" w:eastAsia="仿宋_GB2312" w:cs="Times New Roman"/>
          <w:color w:val="000000"/>
          <w:sz w:val="28"/>
          <w:szCs w:val="28"/>
        </w:rPr>
        <w:t>联</w:t>
      </w:r>
      <w:r>
        <w:rPr>
          <w:rFonts w:hint="eastAsia" w:ascii="仿宋_GB2312" w:hAnsi="Times New Roman" w:eastAsia="仿宋_GB2312" w:cs="Times New Roman"/>
          <w:color w:val="000000"/>
          <w:sz w:val="28"/>
          <w:szCs w:val="28"/>
          <w:lang w:val="en-US" w:eastAsia="zh-CN"/>
        </w:rPr>
        <w:t xml:space="preserve"> </w:t>
      </w:r>
      <w:r>
        <w:rPr>
          <w:rFonts w:hint="eastAsia" w:ascii="仿宋_GB2312" w:hAnsi="Times New Roman" w:eastAsia="仿宋_GB2312" w:cs="Times New Roman"/>
          <w:color w:val="000000"/>
          <w:sz w:val="28"/>
          <w:szCs w:val="28"/>
        </w:rPr>
        <w:t>系</w:t>
      </w:r>
      <w:r>
        <w:rPr>
          <w:rFonts w:hint="eastAsia" w:ascii="仿宋_GB2312" w:hAnsi="Times New Roman" w:eastAsia="仿宋_GB2312" w:cs="Times New Roman"/>
          <w:color w:val="000000"/>
          <w:sz w:val="28"/>
          <w:szCs w:val="28"/>
          <w:lang w:val="en-US" w:eastAsia="zh-CN"/>
        </w:rPr>
        <w:t xml:space="preserve"> </w:t>
      </w:r>
      <w:r>
        <w:rPr>
          <w:rFonts w:hint="eastAsia" w:ascii="仿宋_GB2312" w:hAnsi="Times New Roman" w:eastAsia="仿宋_GB2312" w:cs="Times New Roman"/>
          <w:color w:val="000000"/>
          <w:sz w:val="28"/>
          <w:szCs w:val="28"/>
        </w:rPr>
        <w:t>人：孙郅</w:t>
      </w:r>
      <w:bookmarkStart w:id="1" w:name="_GoBack"/>
      <w:bookmarkEnd w:id="1"/>
      <w:r>
        <w:rPr>
          <w:rFonts w:hint="eastAsia" w:ascii="仿宋_GB2312" w:hAnsi="Times New Roman" w:eastAsia="仿宋_GB2312" w:cs="Times New Roman"/>
          <w:color w:val="000000"/>
          <w:sz w:val="28"/>
          <w:szCs w:val="28"/>
        </w:rPr>
        <w:t>智</w:t>
      </w:r>
    </w:p>
    <w:p w14:paraId="2917DB9F">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Times New Roman" w:eastAsia="仿宋_GB2312" w:cs="Times New Roman"/>
          <w:color w:val="000000"/>
          <w:sz w:val="28"/>
          <w:szCs w:val="28"/>
        </w:rPr>
      </w:pPr>
      <w:r>
        <w:rPr>
          <w:rFonts w:hint="eastAsia" w:ascii="仿宋_GB2312" w:hAnsi="Times New Roman" w:eastAsia="仿宋_GB2312" w:cs="Times New Roman"/>
          <w:color w:val="000000"/>
          <w:sz w:val="28"/>
          <w:szCs w:val="28"/>
        </w:rPr>
        <w:t>联系电话：</w:t>
      </w:r>
      <w:r>
        <w:rPr>
          <w:rFonts w:hint="eastAsia" w:ascii="仿宋_GB2312" w:hAnsi="Times New Roman" w:eastAsia="仿宋_GB2312" w:cs="Times New Roman"/>
          <w:sz w:val="28"/>
          <w:szCs w:val="28"/>
        </w:rPr>
        <w:t>010-</w:t>
      </w:r>
      <w:r>
        <w:rPr>
          <w:rFonts w:hint="eastAsia" w:ascii="仿宋_GB2312" w:hAnsi="Times New Roman" w:eastAsia="仿宋_GB2312" w:cs="Times New Roman"/>
          <w:color w:val="000000"/>
          <w:sz w:val="28"/>
          <w:szCs w:val="28"/>
        </w:rPr>
        <w:t>62333920</w:t>
      </w:r>
    </w:p>
    <w:p w14:paraId="726DF02F">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仿宋_GB2312" w:cs="Times New Roman"/>
          <w:color w:val="000000"/>
          <w:sz w:val="28"/>
          <w:szCs w:val="28"/>
        </w:rPr>
      </w:pPr>
      <w:r>
        <w:rPr>
          <w:rFonts w:hint="eastAsia" w:ascii="仿宋_GB2312" w:hAnsi="Times New Roman" w:eastAsia="仿宋_GB2312" w:cs="Times New Roman"/>
          <w:color w:val="000000"/>
          <w:sz w:val="28"/>
          <w:szCs w:val="28"/>
        </w:rPr>
        <w:t>工作地点：七斋学生活动中心214室</w:t>
      </w:r>
    </w:p>
    <w:sectPr>
      <w:footerReference r:id="rId3" w:type="default"/>
      <w:pgSz w:w="11906" w:h="16838"/>
      <w:pgMar w:top="1440" w:right="1418" w:bottom="1440" w:left="1418" w:header="851" w:footer="1134"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912B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531F494">
                          <w:pPr>
                            <w:pStyle w:val="2"/>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531F494">
                    <w:pPr>
                      <w:pStyle w:val="2"/>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jYzEzMWVkZDVkYTkzNTIxODA1NzVjMTM4NjE1YjMifQ=="/>
  </w:docVars>
  <w:rsids>
    <w:rsidRoot w:val="00BA7582"/>
    <w:rsid w:val="002B4542"/>
    <w:rsid w:val="0057525A"/>
    <w:rsid w:val="007F01A8"/>
    <w:rsid w:val="0096513A"/>
    <w:rsid w:val="00AF2C66"/>
    <w:rsid w:val="00BA7582"/>
    <w:rsid w:val="00C918F5"/>
    <w:rsid w:val="0EEB3CDF"/>
    <w:rsid w:val="3EC545E6"/>
    <w:rsid w:val="54071365"/>
    <w:rsid w:val="5E035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0"/>
    <w:rPr>
      <w:color w:val="0563C1" w:themeColor="hyperlink"/>
      <w:u w:val="single"/>
      <w14:textFill>
        <w14:solidFill>
          <w14:schemeClr w14:val="hlink"/>
        </w14:solidFill>
      </w14:textFill>
    </w:rPr>
  </w:style>
  <w:style w:type="character" w:customStyle="1" w:styleId="7">
    <w:name w:val="页眉 字符"/>
    <w:basedOn w:val="5"/>
    <w:link w:val="3"/>
    <w:qFormat/>
    <w:uiPriority w:val="0"/>
    <w:rPr>
      <w:rFonts w:asciiTheme="minorHAnsi" w:hAnsiTheme="minorHAnsi" w:eastAsiaTheme="minorEastAsia" w:cstheme="minorBidi"/>
      <w:sz w:val="18"/>
      <w:szCs w:val="18"/>
    </w:rPr>
  </w:style>
  <w:style w:type="character" w:customStyle="1" w:styleId="8">
    <w:name w:val="页脚 字符"/>
    <w:basedOn w:val="5"/>
    <w:link w:val="2"/>
    <w:qFormat/>
    <w:uiPriority w:val="99"/>
    <w:rPr>
      <w:rFonts w:asciiTheme="minorHAnsi" w:hAnsiTheme="minorHAnsi" w:eastAsiaTheme="minorEastAsia" w:cstheme="minorBid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959</Words>
  <Characters>1036</Characters>
  <Lines>7</Lines>
  <Paragraphs>2</Paragraphs>
  <TotalTime>7</TotalTime>
  <ScaleCrop>false</ScaleCrop>
  <LinksUpToDate>false</LinksUpToDate>
  <CharactersWithSpaces>1040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2021-03-22T06:56:00Z</dcterms:created>
  <dc:creator>J</dc:creator>
  <cp:lastModifiedBy>信息文秘</cp:lastModifiedBy>
  <dcterms:modified xsi:type="dcterms:W3CDTF">2024-09-11T11:57:44Z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5EDAA8934B4B487886057D75C217E735_13</vt:lpwstr>
  </property>
</Properties>
</file>