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15498">
      <w:pPr>
        <w:pStyle w:val="2"/>
        <w:adjustRightInd w:val="0"/>
        <w:snapToGrid w:val="0"/>
        <w:spacing w:before="0" w:line="360" w:lineRule="auto"/>
        <w:ind w:left="0"/>
        <w:jc w:val="both"/>
        <w:rPr>
          <w:rFonts w:ascii="宋体" w:hAnsi="宋体" w:eastAsia="宋体" w:cs="Times New Roman"/>
          <w:spacing w:val="0"/>
        </w:rPr>
      </w:pPr>
      <w:r>
        <w:rPr>
          <w:rFonts w:ascii="宋体" w:hAnsi="宋体" w:eastAsia="宋体" w:cs="Times New Roman"/>
          <w:spacing w:val="0"/>
        </w:rPr>
        <w:t xml:space="preserve">附件 </w:t>
      </w:r>
      <w:r>
        <w:rPr>
          <w:rFonts w:ascii="宋体" w:hAnsi="宋体" w:eastAsia="宋体" w:cs="Times New Roman"/>
          <w:spacing w:val="0"/>
        </w:rPr>
        <w:t>1：</w:t>
      </w:r>
    </w:p>
    <w:p w14:paraId="0A3C80A0">
      <w:pPr>
        <w:pStyle w:val="2"/>
        <w:adjustRightInd w:val="0"/>
        <w:snapToGrid w:val="0"/>
        <w:spacing w:before="0" w:line="360" w:lineRule="auto"/>
        <w:ind w:left="0"/>
        <w:jc w:val="both"/>
        <w:rPr>
          <w:rFonts w:ascii="Times New Roman" w:hAnsi="Times New Roman" w:eastAsia="黑体" w:cs="Times New Roman"/>
          <w:spacing w:val="0"/>
        </w:rPr>
      </w:pPr>
    </w:p>
    <w:p w14:paraId="594789DC">
      <w:pPr>
        <w:pStyle w:val="5"/>
        <w:adjustRightInd w:val="0"/>
        <w:snapToGrid w:val="0"/>
        <w:spacing w:before="0" w:line="360" w:lineRule="auto"/>
        <w:ind w:left="0" w:right="0" w:firstLine="0"/>
        <w:jc w:val="center"/>
        <w:rPr>
          <w:rFonts w:ascii="华文中宋" w:hAnsi="华文中宋" w:eastAsia="华文中宋" w:cs="Times New Roman"/>
          <w:spacing w:val="0"/>
        </w:rPr>
      </w:pPr>
      <w:r>
        <w:rPr>
          <w:rFonts w:ascii="华文中宋" w:hAnsi="华文中宋" w:eastAsia="华文中宋" w:cs="Times New Roman"/>
          <w:spacing w:val="0"/>
        </w:rPr>
        <w:t>2025年“把我的大学带回母校”寒假招生宣传实践活动</w:t>
      </w:r>
      <w:r>
        <w:rPr>
          <w:rFonts w:ascii="华文中宋" w:hAnsi="华文中宋" w:eastAsia="华文中宋" w:cs="Times New Roman"/>
          <w:spacing w:val="0"/>
        </w:rPr>
        <w:t>职责说明及奖励政策</w:t>
      </w:r>
    </w:p>
    <w:p w14:paraId="6548E78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/>
        <w:jc w:val="both"/>
        <w:textAlignment w:val="auto"/>
        <w:rPr>
          <w:rFonts w:ascii="Times New Roman" w:hAnsi="Times New Roman" w:eastAsia="仿宋_GB2312" w:cs="Times New Roman"/>
          <w:b w:val="0"/>
          <w:bCs/>
          <w:spacing w:val="0"/>
          <w:szCs w:val="32"/>
        </w:rPr>
      </w:pPr>
    </w:p>
    <w:p w14:paraId="5AC57EDB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ascii="Times New Roman" w:hAnsi="Times New Roman" w:eastAsia="黑体" w:cs="Times New Roman"/>
          <w:spacing w:val="0"/>
          <w:szCs w:val="32"/>
        </w:rPr>
      </w:pPr>
      <w:r>
        <w:rPr>
          <w:rFonts w:ascii="Times New Roman" w:hAnsi="Times New Roman" w:eastAsia="黑体" w:cs="Times New Roman"/>
          <w:spacing w:val="0"/>
          <w:szCs w:val="32"/>
        </w:rPr>
        <w:t>一、分团长职责说明</w:t>
      </w:r>
    </w:p>
    <w:p w14:paraId="726929CE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（一）</w:t>
      </w:r>
      <w:r>
        <w:rPr>
          <w:rFonts w:hint="eastAsia" w:ascii="仿宋_GB2312" w:hAnsi="Times New Roman" w:eastAsia="仿宋_GB2312" w:cs="Times New Roman"/>
          <w:spacing w:val="0"/>
        </w:rPr>
        <w:t>分团长职责</w:t>
      </w:r>
    </w:p>
    <w:p w14:paraId="6A902F7E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协助</w:t>
      </w:r>
      <w:r>
        <w:rPr>
          <w:rFonts w:hint="eastAsia" w:ascii="仿宋_GB2312" w:hAnsi="Times New Roman" w:eastAsia="仿宋_GB2312" w:cs="Times New Roman"/>
          <w:spacing w:val="0"/>
        </w:rPr>
        <w:t>2025年寒假招生宣传实践活动工作组（</w:t>
      </w:r>
      <w:r>
        <w:rPr>
          <w:rFonts w:hint="eastAsia" w:ascii="仿宋_GB2312" w:hAnsi="Times New Roman" w:eastAsia="仿宋_GB2312" w:cs="Times New Roman"/>
          <w:spacing w:val="0"/>
        </w:rPr>
        <w:t>以下简称</w:t>
      </w:r>
      <w:r>
        <w:rPr>
          <w:rFonts w:hint="eastAsia" w:ascii="仿宋_GB2312" w:hAnsi="Times New Roman" w:eastAsia="仿宋_GB2312" w:cs="Times New Roman"/>
          <w:spacing w:val="0"/>
        </w:rPr>
        <w:t>2025“寒招”工作</w:t>
      </w:r>
      <w:r>
        <w:rPr>
          <w:rFonts w:hint="eastAsia" w:ascii="仿宋_GB2312" w:hAnsi="Times New Roman" w:eastAsia="仿宋_GB2312" w:cs="Times New Roman"/>
          <w:spacing w:val="0"/>
        </w:rPr>
        <w:t>组）完成实践队伍组建，做好本省分团建设，完善分团各项职能小组，以省为单位圆满完成实践活动。</w:t>
      </w:r>
    </w:p>
    <w:p w14:paraId="3737D887">
      <w:pPr>
        <w:pStyle w:val="9"/>
        <w:tabs>
          <w:tab w:val="left" w:pos="1091"/>
        </w:tabs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1．作为文件“中转站”，作为学校与各团队信息枢纽，时刻保持信息</w:t>
      </w: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流通；</w:t>
      </w:r>
    </w:p>
    <w:p w14:paraId="08D2AD7E">
      <w:pPr>
        <w:pStyle w:val="9"/>
        <w:tabs>
          <w:tab w:val="left" w:pos="1095"/>
        </w:tabs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2．根据各省所在地的条件与特色，进行一定形式上的创新；</w:t>
      </w:r>
    </w:p>
    <w:p w14:paraId="470569D0">
      <w:pPr>
        <w:pStyle w:val="9"/>
        <w:tabs>
          <w:tab w:val="left" w:pos="1095"/>
        </w:tabs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3．在分团内进行调配与平衡，处理好分团内部事务；</w:t>
      </w:r>
    </w:p>
    <w:p w14:paraId="4E15BDBF">
      <w:pPr>
        <w:pStyle w:val="9"/>
        <w:tabs>
          <w:tab w:val="left" w:pos="1081"/>
        </w:tabs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4．明确分团内所宣讲高中并合理分配队伍个数，并参与各自省团内队伍队长选拔工作；</w:t>
      </w:r>
    </w:p>
    <w:p w14:paraId="4D0C1C88">
      <w:pPr>
        <w:pStyle w:val="9"/>
        <w:tabs>
          <w:tab w:val="left" w:pos="1086"/>
        </w:tabs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5．了解省团内队伍的实践情况，对明显问题进行纠正，同时对队长起到监督作用；</w:t>
      </w:r>
    </w:p>
    <w:p w14:paraId="370D9F53">
      <w:pPr>
        <w:pStyle w:val="9"/>
        <w:tabs>
          <w:tab w:val="left" w:pos="1095"/>
        </w:tabs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6．在本省参加实践人数达到</w:t>
      </w: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80</w:t>
      </w: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人时，可设置副分团长；</w:t>
      </w:r>
    </w:p>
    <w:p w14:paraId="3226951D">
      <w:pPr>
        <w:pStyle w:val="9"/>
        <w:tabs>
          <w:tab w:val="left" w:pos="1095"/>
        </w:tabs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7．在突发事件发生时，冷静谨慎处理并及时上报</w:t>
      </w: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2025</w:t>
      </w: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“寒招”工作组；</w:t>
      </w:r>
    </w:p>
    <w:p w14:paraId="0E3F9900">
      <w:pPr>
        <w:pStyle w:val="9"/>
        <w:tabs>
          <w:tab w:val="left" w:pos="1095"/>
        </w:tabs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8．在实践后期整理总结分团实践成果，并参与分团答辩。</w:t>
      </w:r>
    </w:p>
    <w:p w14:paraId="7E771354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（二）分团长奖励政策</w:t>
      </w:r>
    </w:p>
    <w:p w14:paraId="0575847F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履行工作职责、完成工作内容、达到工作要求的分团长，发放基础补</w:t>
      </w:r>
      <w:r>
        <w:rPr>
          <w:rFonts w:hint="eastAsia" w:ascii="仿宋_GB2312" w:hAnsi="Times New Roman" w:eastAsia="仿宋_GB2312" w:cs="Times New Roman"/>
          <w:spacing w:val="0"/>
        </w:rPr>
        <w:t>助；对于工作认真负责的分团长，评选优秀分团长</w:t>
      </w:r>
      <w:r>
        <w:rPr>
          <w:rFonts w:hint="eastAsia" w:ascii="仿宋_GB2312" w:hAnsi="Times New Roman" w:eastAsia="仿宋_GB2312" w:cs="Times New Roman"/>
          <w:spacing w:val="0"/>
        </w:rPr>
        <w:t>（</w:t>
      </w:r>
      <w:r>
        <w:rPr>
          <w:rFonts w:hint="eastAsia" w:ascii="仿宋_GB2312" w:hAnsi="Times New Roman" w:eastAsia="仿宋_GB2312" w:cs="Times New Roman"/>
          <w:spacing w:val="0"/>
        </w:rPr>
        <w:t>不超过分团长总人数</w:t>
      </w:r>
      <w:r>
        <w:rPr>
          <w:rFonts w:hint="eastAsia" w:ascii="仿宋_GB2312" w:hAnsi="Times New Roman" w:eastAsia="仿宋_GB2312" w:cs="Times New Roman"/>
          <w:spacing w:val="0"/>
        </w:rPr>
        <w:t>50</w:t>
      </w:r>
      <w:r>
        <w:rPr>
          <w:rFonts w:hint="eastAsia" w:ascii="仿宋_GB2312" w:hAnsi="Times New Roman" w:eastAsia="仿宋_GB2312" w:cs="Times New Roman"/>
          <w:spacing w:val="0"/>
        </w:rPr>
        <w:t>%</w:t>
      </w:r>
      <w:r>
        <w:rPr>
          <w:rFonts w:hint="eastAsia" w:ascii="仿宋_GB2312" w:hAnsi="Times New Roman" w:eastAsia="仿宋_GB2312" w:cs="Times New Roman"/>
          <w:spacing w:val="0"/>
        </w:rPr>
        <w:t>）</w:t>
      </w:r>
      <w:r>
        <w:rPr>
          <w:rFonts w:hint="eastAsia" w:ascii="仿宋_GB2312" w:hAnsi="Times New Roman" w:eastAsia="仿宋_GB2312" w:cs="Times New Roman"/>
          <w:spacing w:val="0"/>
        </w:rPr>
        <w:t>，</w:t>
      </w:r>
      <w:r>
        <w:rPr>
          <w:rFonts w:hint="eastAsia" w:ascii="仿宋_GB2312" w:hAnsi="Times New Roman" w:eastAsia="仿宋_GB2312" w:cs="Times New Roman"/>
          <w:spacing w:val="0"/>
        </w:rPr>
        <w:t>发放证书及奖金。</w:t>
      </w:r>
    </w:p>
    <w:p w14:paraId="0FFA86CC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ascii="Times New Roman" w:hAnsi="Times New Roman" w:eastAsia="黑体" w:cs="Times New Roman"/>
          <w:spacing w:val="0"/>
        </w:rPr>
      </w:pPr>
      <w:r>
        <w:rPr>
          <w:rFonts w:ascii="Times New Roman" w:hAnsi="Times New Roman" w:eastAsia="黑体" w:cs="Times New Roman"/>
          <w:spacing w:val="0"/>
        </w:rPr>
        <w:t>二、指导学长职责说明</w:t>
      </w:r>
    </w:p>
    <w:p w14:paraId="70E02D47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（一）指导学长职责</w:t>
      </w:r>
    </w:p>
    <w:p w14:paraId="00E8AE94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协助</w:t>
      </w:r>
      <w:r>
        <w:rPr>
          <w:rFonts w:hint="eastAsia" w:ascii="仿宋_GB2312" w:hAnsi="Times New Roman" w:eastAsia="仿宋_GB2312" w:cs="Times New Roman"/>
          <w:spacing w:val="0"/>
        </w:rPr>
        <w:t>2025“寒招”工作组做好寒假招生宣传活动的各项培训与指导工作，</w:t>
      </w:r>
      <w:r>
        <w:rPr>
          <w:rFonts w:hint="eastAsia" w:ascii="仿宋_GB2312" w:hAnsi="Times New Roman" w:eastAsia="仿宋_GB2312" w:cs="Times New Roman"/>
          <w:spacing w:val="0"/>
        </w:rPr>
        <w:t>保障团队宣讲内容准确、宣传形式多样、宣传效果明显。</w:t>
      </w:r>
    </w:p>
    <w:p w14:paraId="36400D73">
      <w:pPr>
        <w:tabs>
          <w:tab w:val="left" w:pos="1081"/>
        </w:tabs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1．引导全员正确认知寒假招生宣传实践活动的意义和内容，指导团队完成宣讲前期准备，严格把关、审核团队自行设计的所有宣传材料，确保团队对外发布和现场宣讲的内容准确；</w:t>
      </w:r>
    </w:p>
    <w:p w14:paraId="06FF3AB1">
      <w:pPr>
        <w:tabs>
          <w:tab w:val="left" w:pos="1081"/>
        </w:tabs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2．针对所有上讲台宣讲的同学做宣讲技能培训，提前对所有宣讲人员做试讲指导，并在实践过程中做好相应指导和监督；</w:t>
      </w:r>
    </w:p>
    <w:p w14:paraId="76537585">
      <w:pPr>
        <w:tabs>
          <w:tab w:val="left" w:pos="1086"/>
        </w:tabs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3．结合自身经验和地区特点，开展专题技能培训和创新，指导和帮助团队开展特色、创意宣传活动；</w:t>
      </w:r>
    </w:p>
    <w:p w14:paraId="2056D26A">
      <w:pPr>
        <w:tabs>
          <w:tab w:val="left" w:pos="1081"/>
        </w:tabs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4．针对全员做好活动安全教育，确保所有参与活动同学都具备安全防患风险意识，达到寒假招生宣传实践活动零安全事故；</w:t>
      </w:r>
    </w:p>
    <w:p w14:paraId="5170D4AB">
      <w:pPr>
        <w:tabs>
          <w:tab w:val="left" w:pos="1095"/>
        </w:tabs>
        <w:adjustRightInd w:val="0"/>
        <w:snapToGrid w:val="0"/>
        <w:spacing w:line="360" w:lineRule="auto"/>
        <w:ind w:firstLine="560" w:firstLineChars="200"/>
        <w:jc w:val="both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5．加强与2025“寒招”工作组的沟通联系，按要求完成除上述内容外，有助于活动效果提升的相关工作，可积极向2025“寒招”工作组提出有效建议，并对活动中出现的亮点及时挖掘推广。</w:t>
      </w:r>
    </w:p>
    <w:p w14:paraId="424ED738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（二）指导学长奖励政策</w:t>
      </w:r>
    </w:p>
    <w:p w14:paraId="73C6532E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履行工作职责、完成工作内容、达到工作要求的指导学长，发放不少</w:t>
      </w:r>
      <w:r>
        <w:rPr>
          <w:rFonts w:hint="eastAsia" w:ascii="仿宋_GB2312" w:hAnsi="Times New Roman" w:eastAsia="仿宋_GB2312" w:cs="Times New Roman"/>
          <w:spacing w:val="0"/>
        </w:rPr>
        <w:t>于</w:t>
      </w:r>
      <w:r>
        <w:rPr>
          <w:rFonts w:hint="eastAsia" w:ascii="仿宋_GB2312" w:hAnsi="Times New Roman" w:eastAsia="仿宋_GB2312" w:cs="Times New Roman"/>
          <w:spacing w:val="0"/>
        </w:rPr>
        <w:t>400</w:t>
      </w:r>
      <w:r>
        <w:rPr>
          <w:rFonts w:hint="eastAsia" w:ascii="仿宋_GB2312" w:hAnsi="Times New Roman" w:eastAsia="仿宋_GB2312" w:cs="Times New Roman"/>
          <w:spacing w:val="0"/>
        </w:rPr>
        <w:t>元的基础补助；根据指导工作情况，评选出不超过</w:t>
      </w:r>
      <w:r>
        <w:rPr>
          <w:rFonts w:hint="eastAsia" w:ascii="仿宋_GB2312" w:hAnsi="Times New Roman" w:eastAsia="仿宋_GB2312" w:cs="Times New Roman"/>
          <w:spacing w:val="0"/>
        </w:rPr>
        <w:t>15%的优秀指导</w:t>
      </w:r>
      <w:r>
        <w:rPr>
          <w:rFonts w:hint="eastAsia" w:ascii="仿宋_GB2312" w:hAnsi="Times New Roman" w:eastAsia="仿宋_GB2312" w:cs="Times New Roman"/>
          <w:spacing w:val="0"/>
        </w:rPr>
        <w:t>学长，发放证书和</w:t>
      </w:r>
      <w:r>
        <w:rPr>
          <w:rFonts w:hint="eastAsia" w:ascii="仿宋_GB2312" w:hAnsi="Times New Roman" w:eastAsia="仿宋_GB2312" w:cs="Times New Roman"/>
          <w:spacing w:val="0"/>
        </w:rPr>
        <w:t>800元奖金（税前）。</w:t>
      </w:r>
    </w:p>
    <w:p w14:paraId="04674305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ascii="Times New Roman" w:hAnsi="Times New Roman" w:eastAsia="黑体" w:cs="Times New Roman"/>
          <w:spacing w:val="0"/>
        </w:rPr>
      </w:pPr>
      <w:r>
        <w:rPr>
          <w:rFonts w:ascii="Times New Roman" w:hAnsi="Times New Roman" w:eastAsia="黑体" w:cs="Times New Roman"/>
          <w:spacing w:val="0"/>
        </w:rPr>
        <w:t>三、队长职责说明</w:t>
      </w:r>
    </w:p>
    <w:p w14:paraId="373EB5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（一）队长职责</w:t>
      </w:r>
    </w:p>
    <w:p w14:paraId="575074F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完成实践队伍组建，积极做好团队建设，确定队伍内各成员分工，以队伍为单位圆满完成实践活动。</w:t>
      </w:r>
    </w:p>
    <w:p w14:paraId="09E2FDD8"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1．作为学校及分团与各队员的信息枢纽，时刻保持信息流通；</w:t>
      </w:r>
    </w:p>
    <w:p w14:paraId="18641B9B"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2．根据各地区的条件与特色，进行一定形式上的创新；</w:t>
      </w:r>
    </w:p>
    <w:p w14:paraId="138A339A"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3．在队伍内进行调配与平衡，处理队内各项事务；</w:t>
      </w:r>
    </w:p>
    <w:p w14:paraId="0B2D3B99">
      <w:pPr>
        <w:keepNext w:val="0"/>
        <w:keepLines w:val="0"/>
        <w:pageBreakBefore w:val="0"/>
        <w:widowControl w:val="0"/>
        <w:tabs>
          <w:tab w:val="left" w:pos="108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4．明确队伍宣讲高中并为队员合理分配任务，确保宣讲过程中队伍各项工作的有序进行，队伍人数原则上不超过</w:t>
      </w: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15人；</w:t>
      </w:r>
    </w:p>
    <w:p w14:paraId="78F4DD21">
      <w:pPr>
        <w:keepNext w:val="0"/>
        <w:keepLines w:val="0"/>
        <w:pageBreakBefore w:val="0"/>
        <w:widowControl w:val="0"/>
        <w:tabs>
          <w:tab w:val="left" w:pos="108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5．了解队内各成员的实践情况，并随时对实践过程中反映出的问题进行纠正，同时对队员起到一定的监督作用；</w:t>
      </w:r>
    </w:p>
    <w:p w14:paraId="7562C568"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6．在突发事件发生时，冷静谨慎处理并及时上报学院以及2025“寒招”</w:t>
      </w: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工作组；</w:t>
      </w:r>
    </w:p>
    <w:p w14:paraId="1C3C146E"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28"/>
        </w:rPr>
        <w:t>7．实践后期总结整理队伍实践成果，并进行最终答辩。</w:t>
      </w:r>
    </w:p>
    <w:p w14:paraId="33E32002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（二）实践队伍奖励政策</w:t>
      </w:r>
    </w:p>
    <w:p w14:paraId="0DD7E039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hint="eastAsia" w:ascii="仿宋_GB2312" w:hAnsi="Times New Roman" w:eastAsia="仿宋_GB2312" w:cs="Times New Roman"/>
          <w:spacing w:val="0"/>
        </w:rPr>
      </w:pPr>
      <w:r>
        <w:rPr>
          <w:rFonts w:hint="eastAsia" w:ascii="仿宋_GB2312" w:hAnsi="Times New Roman" w:eastAsia="仿宋_GB2312" w:cs="Times New Roman"/>
          <w:spacing w:val="0"/>
        </w:rPr>
        <w:t>对于表现突出的队伍，授予荣誉证书，发放奖金；队内表现优秀的个人，授予实践先进个人证书。</w:t>
      </w:r>
    </w:p>
    <w:p w14:paraId="70EEA551">
      <w:pPr>
        <w:pStyle w:val="2"/>
        <w:adjustRightInd w:val="0"/>
        <w:snapToGrid w:val="0"/>
        <w:spacing w:before="0" w:line="360" w:lineRule="auto"/>
        <w:ind w:left="0" w:firstLine="560" w:firstLineChars="200"/>
        <w:jc w:val="both"/>
        <w:rPr>
          <w:rFonts w:ascii="Times New Roman" w:hAnsi="Times New Roman" w:eastAsia="黑体" w:cs="Times New Roman"/>
          <w:spacing w:val="0"/>
        </w:rPr>
      </w:pPr>
      <w:r>
        <w:rPr>
          <w:rFonts w:ascii="Times New Roman" w:hAnsi="Times New Roman" w:eastAsia="黑体" w:cs="Times New Roman"/>
          <w:spacing w:val="0"/>
        </w:rPr>
        <w:t>四、专业宣传大使职责说明</w:t>
      </w:r>
    </w:p>
    <w:p w14:paraId="1601D8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Cs w:val="32"/>
        </w:rPr>
      </w:pPr>
      <w:r>
        <w:rPr>
          <w:rFonts w:hint="eastAsia" w:ascii="仿宋_GB2312" w:hAnsi="Times New Roman" w:eastAsia="仿宋_GB2312" w:cs="Times New Roman"/>
          <w:spacing w:val="0"/>
          <w:szCs w:val="32"/>
        </w:rPr>
        <w:t>（一）专业宣传大使职责</w:t>
      </w:r>
    </w:p>
    <w:p w14:paraId="2B11B2C6">
      <w:pPr>
        <w:keepNext w:val="0"/>
        <w:keepLines w:val="0"/>
        <w:pageBreakBefore w:val="0"/>
        <w:widowControl w:val="0"/>
        <w:tabs>
          <w:tab w:val="left" w:pos="108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32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32"/>
        </w:rPr>
        <w:t>1．自行联系高中母校，面向年级（尽量为高三年级）或班级开展专场</w:t>
      </w:r>
      <w:r>
        <w:rPr>
          <w:rFonts w:hint="eastAsia" w:ascii="仿宋_GB2312" w:hAnsi="Times New Roman" w:eastAsia="仿宋_GB2312" w:cs="Times New Roman"/>
          <w:spacing w:val="0"/>
          <w:sz w:val="28"/>
          <w:szCs w:val="32"/>
        </w:rPr>
        <w:t>宣讲；</w:t>
      </w:r>
    </w:p>
    <w:p w14:paraId="17DA0592"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32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32"/>
        </w:rPr>
        <w:t>2．介绍学校整体情况及专业特色优势；</w:t>
      </w:r>
    </w:p>
    <w:p w14:paraId="6A0335A9">
      <w:pPr>
        <w:keepNext w:val="0"/>
        <w:keepLines w:val="0"/>
        <w:pageBreakBefore w:val="0"/>
        <w:widowControl w:val="0"/>
        <w:tabs>
          <w:tab w:val="left" w:pos="108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32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32"/>
        </w:rPr>
        <w:t>3．结合自身在北科大的学习生活，讲述和分享自己在北科大的美好回</w:t>
      </w:r>
      <w:r>
        <w:rPr>
          <w:rFonts w:hint="eastAsia" w:ascii="仿宋_GB2312" w:hAnsi="Times New Roman" w:eastAsia="仿宋_GB2312" w:cs="Times New Roman"/>
          <w:spacing w:val="0"/>
          <w:sz w:val="28"/>
          <w:szCs w:val="32"/>
        </w:rPr>
        <w:t>忆；</w:t>
      </w:r>
    </w:p>
    <w:p w14:paraId="2B1D70BE">
      <w:pPr>
        <w:keepNext w:val="0"/>
        <w:keepLines w:val="0"/>
        <w:pageBreakBefore w:val="0"/>
        <w:widowControl w:val="0"/>
        <w:tabs>
          <w:tab w:val="left" w:pos="101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32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32"/>
        </w:rPr>
        <w:t>4．如有需求，协助所在省份的分团或小队一同开展团队招生宣传活动；</w:t>
      </w:r>
    </w:p>
    <w:p w14:paraId="383D45FF">
      <w:pPr>
        <w:keepNext w:val="0"/>
        <w:keepLines w:val="0"/>
        <w:pageBreakBefore w:val="0"/>
        <w:widowControl w:val="0"/>
        <w:tabs>
          <w:tab w:val="left" w:pos="108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 w:val="28"/>
          <w:szCs w:val="32"/>
        </w:rPr>
      </w:pPr>
      <w:r>
        <w:rPr>
          <w:rFonts w:hint="eastAsia" w:ascii="仿宋_GB2312" w:hAnsi="Times New Roman" w:eastAsia="仿宋_GB2312" w:cs="Times New Roman"/>
          <w:spacing w:val="0"/>
          <w:sz w:val="28"/>
          <w:szCs w:val="32"/>
        </w:rPr>
        <w:t>5．专业宣传大使将由学校招生办统一培训管理，任职期间，须积极配合招办开展相关招生宣传工作。</w:t>
      </w:r>
    </w:p>
    <w:p w14:paraId="556BB19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Cs w:val="32"/>
        </w:rPr>
      </w:pPr>
      <w:r>
        <w:rPr>
          <w:rFonts w:hint="eastAsia" w:ascii="仿宋_GB2312" w:hAnsi="Times New Roman" w:eastAsia="仿宋_GB2312" w:cs="Times New Roman"/>
          <w:spacing w:val="0"/>
          <w:szCs w:val="32"/>
        </w:rPr>
        <w:t>（二）专业宣传大使奖励政策</w:t>
      </w:r>
    </w:p>
    <w:p w14:paraId="0DB653D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Cs w:val="32"/>
        </w:rPr>
      </w:pPr>
      <w:r>
        <w:rPr>
          <w:rFonts w:hint="eastAsia" w:ascii="仿宋_GB2312" w:hAnsi="Times New Roman" w:eastAsia="仿宋_GB2312" w:cs="Times New Roman"/>
          <w:spacing w:val="0"/>
          <w:szCs w:val="32"/>
        </w:rPr>
        <w:t>完成规定工作的专业宣传大使，将按照</w:t>
      </w:r>
      <w:r>
        <w:rPr>
          <w:rFonts w:hint="eastAsia" w:ascii="仿宋_GB2312" w:hAnsi="Times New Roman" w:eastAsia="仿宋_GB2312" w:cs="Times New Roman"/>
          <w:spacing w:val="0"/>
          <w:szCs w:val="32"/>
        </w:rPr>
        <w:t>300元/中学的标准计发补助，</w:t>
      </w:r>
      <w:r>
        <w:rPr>
          <w:rFonts w:hint="eastAsia" w:ascii="仿宋_GB2312" w:hAnsi="Times New Roman" w:eastAsia="仿宋_GB2312" w:cs="Times New Roman"/>
          <w:spacing w:val="0"/>
          <w:szCs w:val="32"/>
        </w:rPr>
        <w:t>如果完成对同一中学的多个班级宣讲、针对年级宣讲、针对重点班宣讲会</w:t>
      </w:r>
      <w:r>
        <w:rPr>
          <w:rFonts w:hint="eastAsia" w:ascii="仿宋_GB2312" w:hAnsi="Times New Roman" w:eastAsia="仿宋_GB2312" w:cs="Times New Roman"/>
          <w:spacing w:val="0"/>
          <w:szCs w:val="32"/>
        </w:rPr>
        <w:t>酌情增加补助。对于工作认真负责的专业宣传大使，评选优秀专业宣传大使</w:t>
      </w:r>
      <w:r>
        <w:rPr>
          <w:rFonts w:hint="eastAsia" w:ascii="仿宋_GB2312" w:hAnsi="Times New Roman" w:eastAsia="仿宋_GB2312" w:cs="Times New Roman"/>
          <w:spacing w:val="0"/>
          <w:szCs w:val="32"/>
        </w:rPr>
        <w:t>若干，发放证书。</w:t>
      </w:r>
    </w:p>
    <w:p w14:paraId="0446454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Cs w:val="32"/>
        </w:rPr>
      </w:pPr>
    </w:p>
    <w:p w14:paraId="7B1E42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spacing w:val="0"/>
          <w:szCs w:val="32"/>
        </w:rPr>
      </w:pPr>
      <w:r>
        <w:rPr>
          <w:rFonts w:hint="eastAsia" w:ascii="仿宋_GB2312" w:hAnsi="Times New Roman" w:eastAsia="仿宋_GB2312" w:cs="Times New Roman"/>
          <w:spacing w:val="0"/>
          <w:szCs w:val="32"/>
        </w:rPr>
        <w:t>注：本职责说明一切解释权归</w:t>
      </w:r>
      <w:r>
        <w:rPr>
          <w:rFonts w:hint="eastAsia" w:ascii="仿宋_GB2312" w:hAnsi="Times New Roman" w:eastAsia="仿宋_GB2312" w:cs="Times New Roman"/>
          <w:spacing w:val="0"/>
          <w:szCs w:val="32"/>
        </w:rPr>
        <w:t>2025</w:t>
      </w:r>
      <w:r>
        <w:rPr>
          <w:rFonts w:hint="eastAsia" w:ascii="仿宋_GB2312" w:hAnsi="Times New Roman" w:eastAsia="仿宋_GB2312" w:cs="Times New Roman"/>
          <w:spacing w:val="0"/>
          <w:szCs w:val="32"/>
        </w:rPr>
        <w:t>“寒招”工作组所有。</w:t>
      </w:r>
      <w:bookmarkStart w:id="0" w:name="_GoBack"/>
      <w:bookmarkEnd w:id="0"/>
    </w:p>
    <w:sectPr>
      <w:footerReference r:id="rId3" w:type="default"/>
      <w:pgSz w:w="11910" w:h="16840"/>
      <w:pgMar w:top="1440" w:right="1418" w:bottom="1440" w:left="1418" w:header="0" w:footer="1005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6715CC">
    <w:pPr>
      <w:pStyle w:val="2"/>
      <w:spacing w:before="0" w:line="14" w:lineRule="auto"/>
      <w:ind w:left="0"/>
      <w:rPr>
        <w:sz w:val="20"/>
      </w:rPr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3707765</wp:posOffset>
              </wp:positionH>
              <wp:positionV relativeFrom="page">
                <wp:posOffset>9913620</wp:posOffset>
              </wp:positionV>
              <wp:extent cx="155575" cy="1581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575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2DE2FF">
                          <w:pPr>
                            <w:spacing w:line="249" w:lineRule="exact"/>
                            <w:ind w:left="60"/>
                            <w:jc w:val="center"/>
                            <w:rPr>
                              <w:rFonts w:hint="eastAsia" w:ascii="仿宋_GB2312" w:eastAsia="仿宋_GB2312"/>
                              <w:sz w:val="21"/>
                            </w:rPr>
                          </w:pPr>
                          <w:r>
                            <w:rPr>
                              <w:rFonts w:hint="eastAsia" w:ascii="仿宋_GB2312" w:eastAsia="仿宋_GB2312"/>
                              <w:spacing w:val="-10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eastAsia="仿宋_GB2312"/>
                              <w:spacing w:val="-10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rFonts w:hint="eastAsia" w:ascii="仿宋_GB2312" w:eastAsia="仿宋_GB2312"/>
                              <w:spacing w:val="-10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eastAsia="仿宋_GB2312"/>
                              <w:spacing w:val="-10"/>
                              <w:sz w:val="21"/>
                            </w:rPr>
                            <w:t>1</w:t>
                          </w:r>
                          <w:r>
                            <w:rPr>
                              <w:rFonts w:hint="eastAsia" w:ascii="仿宋_GB2312" w:eastAsia="仿宋_GB2312"/>
                              <w:spacing w:val="-10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291.95pt;margin-top:780.6pt;height:12.45pt;width:12.25pt;mso-position-horizontal-relative:page;mso-position-vertical-relative:page;z-index:-251657216;mso-width-relative:page;mso-height-relative:page;" filled="f" stroked="f" coordsize="21600,21600" o:gfxdata="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I&#10;LHzO2gAAAA0BAAAPAAAAAAAAAAEAIAAAACIAAABkcnMvZG93bnJldi54bWxQSwECFAAUAAAACACH&#10;TuJAkzQY/rABAABz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42DE2FF">
                    <w:pPr>
                      <w:spacing w:line="249" w:lineRule="exact"/>
                      <w:ind w:left="60"/>
                      <w:jc w:val="center"/>
                      <w:rPr>
                        <w:rFonts w:hint="eastAsia" w:ascii="仿宋_GB2312" w:eastAsia="仿宋_GB2312"/>
                        <w:sz w:val="21"/>
                      </w:rPr>
                    </w:pPr>
                    <w:r>
                      <w:rPr>
                        <w:rFonts w:hint="eastAsia" w:ascii="仿宋_GB2312" w:eastAsia="仿宋_GB2312"/>
                        <w:spacing w:val="-10"/>
                        <w:sz w:val="21"/>
                      </w:rPr>
                      <w:fldChar w:fldCharType="begin"/>
                    </w:r>
                    <w:r>
                      <w:rPr>
                        <w:rFonts w:hint="eastAsia" w:ascii="仿宋_GB2312" w:eastAsia="仿宋_GB2312"/>
                        <w:spacing w:val="-10"/>
                        <w:sz w:val="21"/>
                      </w:rPr>
                      <w:instrText xml:space="preserve"> PAGE </w:instrText>
                    </w:r>
                    <w:r>
                      <w:rPr>
                        <w:rFonts w:hint="eastAsia" w:ascii="仿宋_GB2312" w:eastAsia="仿宋_GB2312"/>
                        <w:spacing w:val="-10"/>
                        <w:sz w:val="21"/>
                      </w:rPr>
                      <w:fldChar w:fldCharType="separate"/>
                    </w:r>
                    <w:r>
                      <w:rPr>
                        <w:rFonts w:hint="eastAsia" w:ascii="仿宋_GB2312" w:eastAsia="仿宋_GB2312"/>
                        <w:spacing w:val="-10"/>
                        <w:sz w:val="21"/>
                      </w:rPr>
                      <w:t>1</w:t>
                    </w:r>
                    <w:r>
                      <w:rPr>
                        <w:rFonts w:hint="eastAsia" w:ascii="仿宋_GB2312" w:eastAsia="仿宋_GB2312"/>
                        <w:spacing w:val="-10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docVars>
    <w:docVar w:name="commondata" w:val="eyJoZGlkIjoiNzVjYzEzMWVkZDVkYTkzNTIxODA1NzVjMTM4NjE1YjMifQ=="/>
  </w:docVars>
  <w:rsids>
    <w:rsidRoot w:val="004B5336"/>
    <w:rsid w:val="0004405A"/>
    <w:rsid w:val="001D26C4"/>
    <w:rsid w:val="0027066C"/>
    <w:rsid w:val="00290D26"/>
    <w:rsid w:val="00295901"/>
    <w:rsid w:val="002B2167"/>
    <w:rsid w:val="002D50CA"/>
    <w:rsid w:val="0036009B"/>
    <w:rsid w:val="003A5E68"/>
    <w:rsid w:val="003A5F41"/>
    <w:rsid w:val="004906FF"/>
    <w:rsid w:val="004B5336"/>
    <w:rsid w:val="00573460"/>
    <w:rsid w:val="0059425D"/>
    <w:rsid w:val="005A548F"/>
    <w:rsid w:val="006102CD"/>
    <w:rsid w:val="00632730"/>
    <w:rsid w:val="007B4528"/>
    <w:rsid w:val="008307E8"/>
    <w:rsid w:val="008F5203"/>
    <w:rsid w:val="00902D12"/>
    <w:rsid w:val="00925069"/>
    <w:rsid w:val="00B661C5"/>
    <w:rsid w:val="00BC01BB"/>
    <w:rsid w:val="00C44B5B"/>
    <w:rsid w:val="00C81F3E"/>
    <w:rsid w:val="00FE33EF"/>
    <w:rsid w:val="00FF4CBE"/>
    <w:rsid w:val="40BB4669"/>
    <w:rsid w:val="69742F30"/>
    <w:rsid w:val="7084406E"/>
    <w:rsid w:val="7F65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60"/>
      <w:ind w:left="118"/>
    </w:pPr>
    <w:rPr>
      <w:sz w:val="28"/>
      <w:szCs w:val="2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qFormat/>
    <w:uiPriority w:val="10"/>
    <w:pPr>
      <w:spacing w:before="234"/>
      <w:ind w:left="3207" w:right="1200" w:hanging="2288"/>
    </w:pPr>
    <w:rPr>
      <w:rFonts w:ascii="宋体" w:hAnsi="宋体" w:eastAsia="宋体" w:cs="宋体"/>
      <w:b/>
      <w:bCs/>
      <w:sz w:val="32"/>
      <w:szCs w:val="32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3"/>
      <w:ind w:left="118" w:firstLine="559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4"/>
    <w:uiPriority w:val="99"/>
    <w:rPr>
      <w:rFonts w:ascii="仿宋" w:hAnsi="仿宋" w:eastAsia="仿宋" w:cs="仿宋"/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rFonts w:ascii="仿宋" w:hAnsi="仿宋" w:eastAsia="仿宋" w:cs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1CDD9F-AD8C-4031-91A7-202A229ADF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1609</Words>
  <Characters>1648</Characters>
  <Lines>12</Lines>
  <Paragraphs>3</Paragraphs>
  <TotalTime>87</TotalTime>
  <ScaleCrop>false</ScaleCrop>
  <LinksUpToDate>false</LinksUpToDate>
  <CharactersWithSpaces>1649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2024-09-24T05:00:00Z</dcterms:created>
  <dc:creator>Office</dc:creator>
  <cp:lastModifiedBy>Administrator</cp:lastModifiedBy>
  <dcterms:modified xsi:type="dcterms:W3CDTF">2024-10-20T06:49:47Z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2024-09-24T00:00:00Z</vt:filetime>
  </property>
  <property fmtid="{D5CDD505-2E9C-101B-9397-08002B2CF9AE}" pid="5" name="SourceModified">
    <vt:lpwstr>D:20231011120833+04'08'</vt:lpwstr>
  </property>
  <property fmtid="{D5CDD505-2E9C-101B-9397-08002B2CF9AE}" pid="6" name="KSOProductBuildVer">
    <vt:lpwstr>2052-12.1.0.18240</vt:lpwstr>
  </property>
  <property fmtid="{D5CDD505-2E9C-101B-9397-08002B2CF9AE}" pid="7" name="ICV">
    <vt:lpwstr>022FB77C16CC49119C3593A36C106E8D_12</vt:lpwstr>
  </property>
</Properties>
</file>